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77C23" w14:textId="77777777" w:rsidR="00CE38BF" w:rsidRDefault="00CE38BF" w:rsidP="00E62EB1">
      <w:pPr>
        <w:rPr>
          <w:sz w:val="24"/>
          <w:szCs w:val="24"/>
        </w:rPr>
      </w:pPr>
      <w:bookmarkStart w:id="0" w:name="_Toc328057254"/>
    </w:p>
    <w:p w14:paraId="0A6211D3" w14:textId="77777777" w:rsidR="00CE38BF" w:rsidRDefault="00CE38BF" w:rsidP="00E62EB1">
      <w:pPr>
        <w:rPr>
          <w:sz w:val="24"/>
          <w:szCs w:val="24"/>
        </w:rPr>
      </w:pPr>
    </w:p>
    <w:p w14:paraId="6F528D96" w14:textId="77777777" w:rsidR="00CE38BF" w:rsidRDefault="00CE38BF" w:rsidP="00E62EB1">
      <w:pPr>
        <w:rPr>
          <w:sz w:val="24"/>
          <w:szCs w:val="24"/>
        </w:rPr>
      </w:pPr>
    </w:p>
    <w:p w14:paraId="4D0EADB3" w14:textId="77777777" w:rsidR="00CE38BF" w:rsidRDefault="00CE38BF" w:rsidP="00E62EB1">
      <w:pPr>
        <w:rPr>
          <w:sz w:val="24"/>
          <w:szCs w:val="24"/>
        </w:rPr>
      </w:pPr>
    </w:p>
    <w:p w14:paraId="46D9D640" w14:textId="5116FC99" w:rsidR="00CE38BF" w:rsidRDefault="00CE38BF" w:rsidP="00E62EB1">
      <w:pPr>
        <w:rPr>
          <w:sz w:val="24"/>
          <w:szCs w:val="24"/>
        </w:rPr>
      </w:pPr>
    </w:p>
    <w:p w14:paraId="2DFD27BF" w14:textId="77777777" w:rsidR="00CE38BF" w:rsidRDefault="00CE38BF" w:rsidP="00E62EB1">
      <w:pPr>
        <w:rPr>
          <w:sz w:val="24"/>
          <w:szCs w:val="24"/>
        </w:rPr>
      </w:pPr>
    </w:p>
    <w:p w14:paraId="3B96F7A6" w14:textId="77777777" w:rsidR="00CE38BF" w:rsidRDefault="00CE38BF" w:rsidP="00E62EB1">
      <w:pPr>
        <w:rPr>
          <w:sz w:val="24"/>
          <w:szCs w:val="24"/>
        </w:rPr>
      </w:pPr>
    </w:p>
    <w:p w14:paraId="29A76B2E" w14:textId="77777777" w:rsidR="00CE38BF" w:rsidRDefault="00CE38BF" w:rsidP="00E62EB1">
      <w:pPr>
        <w:rPr>
          <w:sz w:val="24"/>
          <w:szCs w:val="24"/>
        </w:rPr>
      </w:pPr>
    </w:p>
    <w:p w14:paraId="16C78F51" w14:textId="77777777" w:rsidR="00CE38BF" w:rsidRDefault="00CE38BF" w:rsidP="00E62EB1">
      <w:pPr>
        <w:rPr>
          <w:sz w:val="24"/>
          <w:szCs w:val="24"/>
        </w:rPr>
      </w:pPr>
    </w:p>
    <w:p w14:paraId="00D1D478" w14:textId="77777777" w:rsidR="00CE38BF" w:rsidRDefault="00CE38BF" w:rsidP="00E62EB1">
      <w:pPr>
        <w:rPr>
          <w:sz w:val="24"/>
          <w:szCs w:val="24"/>
        </w:rPr>
      </w:pPr>
    </w:p>
    <w:tbl>
      <w:tblPr>
        <w:tblpPr w:leftFromText="180" w:rightFromText="180" w:vertAnchor="text" w:horzAnchor="margin" w:tblpXSpec="center" w:tblpY="62"/>
        <w:tblW w:w="0" w:type="auto"/>
        <w:tblLayout w:type="fixed"/>
        <w:tblCellMar>
          <w:left w:w="80" w:type="dxa"/>
          <w:right w:w="80" w:type="dxa"/>
        </w:tblCellMar>
        <w:tblLook w:val="0000" w:firstRow="0" w:lastRow="0" w:firstColumn="0" w:lastColumn="0" w:noHBand="0" w:noVBand="0"/>
      </w:tblPr>
      <w:tblGrid>
        <w:gridCol w:w="7411"/>
      </w:tblGrid>
      <w:tr w:rsidR="00CE38BF" w:rsidRPr="00C74287" w14:paraId="2DAD8FC2" w14:textId="77777777" w:rsidTr="3C785D90">
        <w:trPr>
          <w:cantSplit/>
          <w:trHeight w:val="2470"/>
        </w:trPr>
        <w:tc>
          <w:tcPr>
            <w:tcW w:w="7411" w:type="dxa"/>
            <w:tcBorders>
              <w:top w:val="single" w:sz="6" w:space="0" w:color="auto"/>
              <w:left w:val="single" w:sz="6" w:space="0" w:color="auto"/>
              <w:bottom w:val="single" w:sz="12" w:space="0" w:color="auto"/>
              <w:right w:val="single" w:sz="12" w:space="0" w:color="auto"/>
            </w:tcBorders>
          </w:tcPr>
          <w:p w14:paraId="0CD0C25C" w14:textId="77777777" w:rsidR="00CE38BF" w:rsidRPr="00C74287" w:rsidRDefault="00CE38BF" w:rsidP="00E62EB1">
            <w:pPr>
              <w:pStyle w:val="TOCTitle"/>
              <w:jc w:val="center"/>
              <w:rPr>
                <w:bCs/>
                <w:sz w:val="48"/>
              </w:rPr>
            </w:pPr>
            <w:bookmarkStart w:id="1" w:name="_Toc217805929"/>
            <w:r>
              <w:rPr>
                <w:bCs/>
                <w:sz w:val="48"/>
              </w:rPr>
              <w:t xml:space="preserve">Template </w:t>
            </w:r>
            <w:r w:rsidR="004B15CD">
              <w:rPr>
                <w:bCs/>
                <w:sz w:val="48"/>
              </w:rPr>
              <w:t>H</w:t>
            </w:r>
          </w:p>
          <w:p w14:paraId="3FBCF0D4" w14:textId="76769FF7" w:rsidR="00CE38BF" w:rsidRPr="00C74287" w:rsidRDefault="00CE38BF" w:rsidP="65E22F32">
            <w:pPr>
              <w:pStyle w:val="TOCTitle"/>
              <w:jc w:val="center"/>
              <w:rPr>
                <w:sz w:val="40"/>
                <w:szCs w:val="40"/>
              </w:rPr>
            </w:pPr>
            <w:r w:rsidRPr="65E22F32">
              <w:rPr>
                <w:sz w:val="40"/>
                <w:szCs w:val="40"/>
              </w:rPr>
              <w:t>Functional Requirements Approach</w:t>
            </w:r>
          </w:p>
          <w:p w14:paraId="4E6FDD34" w14:textId="77777777" w:rsidR="00CE38BF" w:rsidRDefault="00CE38BF" w:rsidP="00E62EB1">
            <w:pPr>
              <w:pStyle w:val="TOCTitle"/>
              <w:jc w:val="center"/>
              <w:rPr>
                <w:bCs/>
              </w:rPr>
            </w:pPr>
            <w:r w:rsidRPr="00B450F8">
              <w:rPr>
                <w:bCs/>
              </w:rPr>
              <w:t xml:space="preserve">Instructions for </w:t>
            </w:r>
            <w:r>
              <w:rPr>
                <w:bCs/>
              </w:rPr>
              <w:t>RFP</w:t>
            </w:r>
            <w:r w:rsidRPr="00B450F8">
              <w:rPr>
                <w:bCs/>
              </w:rPr>
              <w:t xml:space="preserve"> Respons</w:t>
            </w:r>
            <w:r>
              <w:rPr>
                <w:bCs/>
              </w:rPr>
              <w:t>e</w:t>
            </w:r>
          </w:p>
          <w:p w14:paraId="3485F081" w14:textId="77777777" w:rsidR="00CE38BF" w:rsidRPr="00C938AF" w:rsidRDefault="00CE38BF" w:rsidP="00E62EB1"/>
          <w:p w14:paraId="11684BD3" w14:textId="77777777" w:rsidR="00CE38BF" w:rsidRDefault="00CE38BF" w:rsidP="00E62EB1"/>
          <w:p w14:paraId="693191A7" w14:textId="37D2311D" w:rsidR="00CE38BF" w:rsidRPr="00C74287" w:rsidRDefault="00CE38BF" w:rsidP="00AB649B">
            <w:pPr>
              <w:pStyle w:val="TOCTitle"/>
              <w:jc w:val="center"/>
            </w:pPr>
            <w:r>
              <w:t xml:space="preserve">RFP </w:t>
            </w:r>
            <w:r w:rsidR="00AB649B">
              <w:t xml:space="preserve"># </w:t>
            </w:r>
            <w:r w:rsidR="009332E7">
              <w:t>20</w:t>
            </w:r>
            <w:r w:rsidR="00F1207D">
              <w:t>2</w:t>
            </w:r>
            <w:r w:rsidR="005665CA">
              <w:t>5</w:t>
            </w:r>
            <w:r w:rsidR="00F1207D">
              <w:t>-</w:t>
            </w:r>
            <w:bookmarkEnd w:id="1"/>
            <w:r w:rsidR="251D7029">
              <w:t>06</w:t>
            </w:r>
            <w:r w:rsidR="009332E7">
              <w:t xml:space="preserve">  </w:t>
            </w:r>
          </w:p>
        </w:tc>
      </w:tr>
    </w:tbl>
    <w:p w14:paraId="7670C204" w14:textId="77777777" w:rsidR="00CE38BF" w:rsidRPr="006B4ECD" w:rsidRDefault="00CE38BF" w:rsidP="00E62EB1">
      <w:pPr>
        <w:rPr>
          <w:sz w:val="24"/>
          <w:szCs w:val="24"/>
        </w:rPr>
        <w:sectPr w:rsidR="00CE38BF" w:rsidRPr="006B4ECD" w:rsidSect="00744BA7">
          <w:headerReference w:type="default" r:id="rId11"/>
          <w:footerReference w:type="default" r:id="rId12"/>
          <w:footnotePr>
            <w:numRestart w:val="eachPage"/>
          </w:footnotePr>
          <w:pgSz w:w="12240" w:h="15840" w:code="1"/>
          <w:pgMar w:top="1440" w:right="1440" w:bottom="1440" w:left="1440" w:header="576" w:footer="576" w:gutter="0"/>
          <w:cols w:space="720"/>
        </w:sectPr>
      </w:pPr>
    </w:p>
    <w:p w14:paraId="5ED00AAA" w14:textId="77777777" w:rsidR="00CE38BF" w:rsidRPr="006B4ECD" w:rsidRDefault="00CE38BF" w:rsidP="00E62EB1">
      <w:pPr>
        <w:pStyle w:val="TOCTitle"/>
        <w:jc w:val="center"/>
      </w:pPr>
      <w:r w:rsidRPr="006B4ECD">
        <w:lastRenderedPageBreak/>
        <w:t>Table of Contents</w:t>
      </w:r>
    </w:p>
    <w:p w14:paraId="650A118F" w14:textId="59DD0107" w:rsidR="005B5BE8" w:rsidRDefault="007A0BC5">
      <w:pPr>
        <w:pStyle w:val="TOC1"/>
        <w:tabs>
          <w:tab w:val="left" w:pos="720"/>
          <w:tab w:val="right" w:leader="dot" w:pos="9350"/>
        </w:tabs>
        <w:rPr>
          <w:rFonts w:asciiTheme="minorHAnsi" w:eastAsiaTheme="minorEastAsia" w:hAnsiTheme="minorHAnsi" w:cstheme="minorBidi"/>
          <w:noProof/>
          <w:kern w:val="2"/>
          <w:sz w:val="24"/>
          <w:szCs w:val="24"/>
          <w14:ligatures w14:val="standardContextual"/>
        </w:rPr>
      </w:pPr>
      <w:r w:rsidRPr="006B4ECD">
        <w:fldChar w:fldCharType="begin"/>
      </w:r>
      <w:r w:rsidR="00CE38BF" w:rsidRPr="006B4ECD">
        <w:instrText xml:space="preserve"> TOC \o "1-3" \h \z \u </w:instrText>
      </w:r>
      <w:r w:rsidRPr="006B4ECD">
        <w:fldChar w:fldCharType="separate"/>
      </w:r>
      <w:hyperlink w:anchor="_Toc208992098" w:history="1">
        <w:r w:rsidR="005B5BE8" w:rsidRPr="00793FAA">
          <w:rPr>
            <w:rStyle w:val="Hyperlink"/>
            <w:noProof/>
          </w:rPr>
          <w:t>1.0</w:t>
        </w:r>
        <w:r w:rsidR="005B5BE8">
          <w:rPr>
            <w:rFonts w:asciiTheme="minorHAnsi" w:eastAsiaTheme="minorEastAsia" w:hAnsiTheme="minorHAnsi" w:cstheme="minorBidi"/>
            <w:noProof/>
            <w:kern w:val="2"/>
            <w:sz w:val="24"/>
            <w:szCs w:val="24"/>
            <w14:ligatures w14:val="standardContextual"/>
          </w:rPr>
          <w:tab/>
        </w:r>
        <w:r w:rsidR="005B5BE8" w:rsidRPr="00793FAA">
          <w:rPr>
            <w:rStyle w:val="Hyperlink"/>
            <w:noProof/>
          </w:rPr>
          <w:t>Introduction</w:t>
        </w:r>
        <w:r w:rsidR="005B5BE8">
          <w:rPr>
            <w:noProof/>
            <w:webHidden/>
          </w:rPr>
          <w:tab/>
        </w:r>
        <w:r w:rsidR="005B5BE8">
          <w:rPr>
            <w:noProof/>
            <w:webHidden/>
          </w:rPr>
          <w:fldChar w:fldCharType="begin"/>
        </w:r>
        <w:r w:rsidR="005B5BE8">
          <w:rPr>
            <w:noProof/>
            <w:webHidden/>
          </w:rPr>
          <w:instrText xml:space="preserve"> PAGEREF _Toc208992098 \h </w:instrText>
        </w:r>
        <w:r w:rsidR="005B5BE8">
          <w:rPr>
            <w:noProof/>
            <w:webHidden/>
          </w:rPr>
        </w:r>
        <w:r w:rsidR="005B5BE8">
          <w:rPr>
            <w:noProof/>
            <w:webHidden/>
          </w:rPr>
          <w:fldChar w:fldCharType="separate"/>
        </w:r>
        <w:r w:rsidR="005B5BE8">
          <w:rPr>
            <w:noProof/>
            <w:webHidden/>
          </w:rPr>
          <w:t>1</w:t>
        </w:r>
        <w:r w:rsidR="005B5BE8">
          <w:rPr>
            <w:noProof/>
            <w:webHidden/>
          </w:rPr>
          <w:fldChar w:fldCharType="end"/>
        </w:r>
      </w:hyperlink>
    </w:p>
    <w:p w14:paraId="4E509262" w14:textId="7857E3B5" w:rsidR="005B5BE8" w:rsidRDefault="005B5BE8">
      <w:pPr>
        <w:pStyle w:val="TOC1"/>
        <w:tabs>
          <w:tab w:val="left" w:pos="720"/>
          <w:tab w:val="right" w:leader="dot" w:pos="9350"/>
        </w:tabs>
        <w:rPr>
          <w:rFonts w:asciiTheme="minorHAnsi" w:eastAsiaTheme="minorEastAsia" w:hAnsiTheme="minorHAnsi" w:cstheme="minorBidi"/>
          <w:noProof/>
          <w:kern w:val="2"/>
          <w:sz w:val="24"/>
          <w:szCs w:val="24"/>
          <w14:ligatures w14:val="standardContextual"/>
        </w:rPr>
      </w:pPr>
      <w:hyperlink w:anchor="_Toc208992099" w:history="1">
        <w:r w:rsidRPr="00793FAA">
          <w:rPr>
            <w:rStyle w:val="Hyperlink"/>
            <w:noProof/>
          </w:rPr>
          <w:t>2.0</w:t>
        </w:r>
        <w:r>
          <w:rPr>
            <w:rFonts w:asciiTheme="minorHAnsi" w:eastAsiaTheme="minorEastAsia" w:hAnsiTheme="minorHAnsi" w:cstheme="minorBidi"/>
            <w:noProof/>
            <w:kern w:val="2"/>
            <w:sz w:val="24"/>
            <w:szCs w:val="24"/>
            <w14:ligatures w14:val="standardContextual"/>
          </w:rPr>
          <w:tab/>
        </w:r>
        <w:r w:rsidRPr="00793FAA">
          <w:rPr>
            <w:rStyle w:val="Hyperlink"/>
            <w:noProof/>
          </w:rPr>
          <w:t>Overview</w:t>
        </w:r>
        <w:r>
          <w:rPr>
            <w:noProof/>
            <w:webHidden/>
          </w:rPr>
          <w:tab/>
        </w:r>
        <w:r>
          <w:rPr>
            <w:noProof/>
            <w:webHidden/>
          </w:rPr>
          <w:fldChar w:fldCharType="begin"/>
        </w:r>
        <w:r>
          <w:rPr>
            <w:noProof/>
            <w:webHidden/>
          </w:rPr>
          <w:instrText xml:space="preserve"> PAGEREF _Toc208992099 \h </w:instrText>
        </w:r>
        <w:r>
          <w:rPr>
            <w:noProof/>
            <w:webHidden/>
          </w:rPr>
        </w:r>
        <w:r>
          <w:rPr>
            <w:noProof/>
            <w:webHidden/>
          </w:rPr>
          <w:fldChar w:fldCharType="separate"/>
        </w:r>
        <w:r>
          <w:rPr>
            <w:noProof/>
            <w:webHidden/>
          </w:rPr>
          <w:t>1</w:t>
        </w:r>
        <w:r>
          <w:rPr>
            <w:noProof/>
            <w:webHidden/>
          </w:rPr>
          <w:fldChar w:fldCharType="end"/>
        </w:r>
      </w:hyperlink>
    </w:p>
    <w:p w14:paraId="040CA7FA" w14:textId="296FECC1" w:rsidR="005B5BE8" w:rsidRDefault="005B5BE8">
      <w:pPr>
        <w:pStyle w:val="TOC1"/>
        <w:tabs>
          <w:tab w:val="left" w:pos="720"/>
          <w:tab w:val="right" w:leader="dot" w:pos="9350"/>
        </w:tabs>
        <w:rPr>
          <w:rFonts w:asciiTheme="minorHAnsi" w:eastAsiaTheme="minorEastAsia" w:hAnsiTheme="minorHAnsi" w:cstheme="minorBidi"/>
          <w:noProof/>
          <w:kern w:val="2"/>
          <w:sz w:val="24"/>
          <w:szCs w:val="24"/>
          <w14:ligatures w14:val="standardContextual"/>
        </w:rPr>
      </w:pPr>
      <w:hyperlink w:anchor="_Toc208992100" w:history="1">
        <w:r w:rsidRPr="00793FAA">
          <w:rPr>
            <w:rStyle w:val="Hyperlink"/>
            <w:noProof/>
          </w:rPr>
          <w:t>3.0</w:t>
        </w:r>
        <w:r>
          <w:rPr>
            <w:rFonts w:asciiTheme="minorHAnsi" w:eastAsiaTheme="minorEastAsia" w:hAnsiTheme="minorHAnsi" w:cstheme="minorBidi"/>
            <w:noProof/>
            <w:kern w:val="2"/>
            <w:sz w:val="24"/>
            <w:szCs w:val="24"/>
            <w14:ligatures w14:val="standardContextual"/>
          </w:rPr>
          <w:tab/>
        </w:r>
        <w:r w:rsidRPr="00793FAA">
          <w:rPr>
            <w:rStyle w:val="Hyperlink"/>
            <w:noProof/>
          </w:rPr>
          <w:t>Aggregation</w:t>
        </w:r>
        <w:r>
          <w:rPr>
            <w:noProof/>
            <w:webHidden/>
          </w:rPr>
          <w:tab/>
        </w:r>
        <w:r>
          <w:rPr>
            <w:noProof/>
            <w:webHidden/>
          </w:rPr>
          <w:fldChar w:fldCharType="begin"/>
        </w:r>
        <w:r>
          <w:rPr>
            <w:noProof/>
            <w:webHidden/>
          </w:rPr>
          <w:instrText xml:space="preserve"> PAGEREF _Toc208992100 \h </w:instrText>
        </w:r>
        <w:r>
          <w:rPr>
            <w:noProof/>
            <w:webHidden/>
          </w:rPr>
        </w:r>
        <w:r>
          <w:rPr>
            <w:noProof/>
            <w:webHidden/>
          </w:rPr>
          <w:fldChar w:fldCharType="separate"/>
        </w:r>
        <w:r>
          <w:rPr>
            <w:noProof/>
            <w:webHidden/>
          </w:rPr>
          <w:t>2</w:t>
        </w:r>
        <w:r>
          <w:rPr>
            <w:noProof/>
            <w:webHidden/>
          </w:rPr>
          <w:fldChar w:fldCharType="end"/>
        </w:r>
      </w:hyperlink>
    </w:p>
    <w:p w14:paraId="7494C449" w14:textId="6AEEDCDA" w:rsidR="005B5BE8" w:rsidRDefault="005B5BE8">
      <w:pPr>
        <w:pStyle w:val="TOC2"/>
        <w:tabs>
          <w:tab w:val="left" w:pos="960"/>
          <w:tab w:val="right" w:leader="dot" w:pos="9350"/>
        </w:tabs>
        <w:rPr>
          <w:rFonts w:asciiTheme="minorHAnsi" w:eastAsiaTheme="minorEastAsia" w:hAnsiTheme="minorHAnsi" w:cstheme="minorBidi"/>
          <w:noProof/>
          <w:kern w:val="2"/>
          <w:sz w:val="24"/>
          <w:szCs w:val="24"/>
          <w14:ligatures w14:val="standardContextual"/>
        </w:rPr>
      </w:pPr>
      <w:hyperlink w:anchor="_Toc208992101" w:history="1">
        <w:r w:rsidRPr="00793FAA">
          <w:rPr>
            <w:rStyle w:val="Hyperlink"/>
            <w:noProof/>
          </w:rPr>
          <w:t>3.1</w:t>
        </w:r>
        <w:r>
          <w:rPr>
            <w:rFonts w:asciiTheme="minorHAnsi" w:eastAsiaTheme="minorEastAsia" w:hAnsiTheme="minorHAnsi" w:cstheme="minorBidi"/>
            <w:noProof/>
            <w:kern w:val="2"/>
            <w:sz w:val="24"/>
            <w:szCs w:val="24"/>
            <w14:ligatures w14:val="standardContextual"/>
          </w:rPr>
          <w:tab/>
        </w:r>
        <w:r w:rsidRPr="00793FAA">
          <w:rPr>
            <w:rStyle w:val="Hyperlink"/>
            <w:noProof/>
          </w:rPr>
          <w:t>Data Hosting, Storage, and Management</w:t>
        </w:r>
        <w:r>
          <w:rPr>
            <w:noProof/>
            <w:webHidden/>
          </w:rPr>
          <w:tab/>
        </w:r>
        <w:r>
          <w:rPr>
            <w:noProof/>
            <w:webHidden/>
          </w:rPr>
          <w:fldChar w:fldCharType="begin"/>
        </w:r>
        <w:r>
          <w:rPr>
            <w:noProof/>
            <w:webHidden/>
          </w:rPr>
          <w:instrText xml:space="preserve"> PAGEREF _Toc208992101 \h </w:instrText>
        </w:r>
        <w:r>
          <w:rPr>
            <w:noProof/>
            <w:webHidden/>
          </w:rPr>
        </w:r>
        <w:r>
          <w:rPr>
            <w:noProof/>
            <w:webHidden/>
          </w:rPr>
          <w:fldChar w:fldCharType="separate"/>
        </w:r>
        <w:r>
          <w:rPr>
            <w:noProof/>
            <w:webHidden/>
          </w:rPr>
          <w:t>2</w:t>
        </w:r>
        <w:r>
          <w:rPr>
            <w:noProof/>
            <w:webHidden/>
          </w:rPr>
          <w:fldChar w:fldCharType="end"/>
        </w:r>
      </w:hyperlink>
    </w:p>
    <w:p w14:paraId="0A3B13A4" w14:textId="33BE5938" w:rsidR="005B5BE8" w:rsidRDefault="005B5BE8">
      <w:pPr>
        <w:pStyle w:val="TOC2"/>
        <w:tabs>
          <w:tab w:val="left" w:pos="960"/>
          <w:tab w:val="right" w:leader="dot" w:pos="9350"/>
        </w:tabs>
        <w:rPr>
          <w:rFonts w:asciiTheme="minorHAnsi" w:eastAsiaTheme="minorEastAsia" w:hAnsiTheme="minorHAnsi" w:cstheme="minorBidi"/>
          <w:noProof/>
          <w:kern w:val="2"/>
          <w:sz w:val="24"/>
          <w:szCs w:val="24"/>
          <w14:ligatures w14:val="standardContextual"/>
        </w:rPr>
      </w:pPr>
      <w:hyperlink w:anchor="_Toc208992102" w:history="1">
        <w:r w:rsidRPr="00793FAA">
          <w:rPr>
            <w:rStyle w:val="Hyperlink"/>
            <w:noProof/>
          </w:rPr>
          <w:t>3.2</w:t>
        </w:r>
        <w:r>
          <w:rPr>
            <w:rFonts w:asciiTheme="minorHAnsi" w:eastAsiaTheme="minorEastAsia" w:hAnsiTheme="minorHAnsi" w:cstheme="minorBidi"/>
            <w:noProof/>
            <w:kern w:val="2"/>
            <w:sz w:val="24"/>
            <w:szCs w:val="24"/>
            <w14:ligatures w14:val="standardContextual"/>
          </w:rPr>
          <w:tab/>
        </w:r>
        <w:r w:rsidRPr="00793FAA">
          <w:rPr>
            <w:rStyle w:val="Hyperlink"/>
            <w:noProof/>
          </w:rPr>
          <w:t>Data Transformation and Delivery</w:t>
        </w:r>
        <w:r>
          <w:rPr>
            <w:noProof/>
            <w:webHidden/>
          </w:rPr>
          <w:tab/>
        </w:r>
        <w:r>
          <w:rPr>
            <w:noProof/>
            <w:webHidden/>
          </w:rPr>
          <w:fldChar w:fldCharType="begin"/>
        </w:r>
        <w:r>
          <w:rPr>
            <w:noProof/>
            <w:webHidden/>
          </w:rPr>
          <w:instrText xml:space="preserve"> PAGEREF _Toc208992102 \h </w:instrText>
        </w:r>
        <w:r>
          <w:rPr>
            <w:noProof/>
            <w:webHidden/>
          </w:rPr>
        </w:r>
        <w:r>
          <w:rPr>
            <w:noProof/>
            <w:webHidden/>
          </w:rPr>
          <w:fldChar w:fldCharType="separate"/>
        </w:r>
        <w:r>
          <w:rPr>
            <w:noProof/>
            <w:webHidden/>
          </w:rPr>
          <w:t>2</w:t>
        </w:r>
        <w:r>
          <w:rPr>
            <w:noProof/>
            <w:webHidden/>
          </w:rPr>
          <w:fldChar w:fldCharType="end"/>
        </w:r>
      </w:hyperlink>
    </w:p>
    <w:p w14:paraId="176D3C71" w14:textId="27846B1F" w:rsidR="005B5BE8" w:rsidRDefault="005B5BE8">
      <w:pPr>
        <w:pStyle w:val="TOC1"/>
        <w:tabs>
          <w:tab w:val="left" w:pos="720"/>
          <w:tab w:val="right" w:leader="dot" w:pos="9350"/>
        </w:tabs>
        <w:rPr>
          <w:rFonts w:asciiTheme="minorHAnsi" w:eastAsiaTheme="minorEastAsia" w:hAnsiTheme="minorHAnsi" w:cstheme="minorBidi"/>
          <w:noProof/>
          <w:kern w:val="2"/>
          <w:sz w:val="24"/>
          <w:szCs w:val="24"/>
          <w14:ligatures w14:val="standardContextual"/>
        </w:rPr>
      </w:pPr>
      <w:hyperlink w:anchor="_Toc208992103" w:history="1">
        <w:r w:rsidRPr="00793FAA">
          <w:rPr>
            <w:rStyle w:val="Hyperlink"/>
            <w:noProof/>
          </w:rPr>
          <w:t>4.0</w:t>
        </w:r>
        <w:r>
          <w:rPr>
            <w:rFonts w:asciiTheme="minorHAnsi" w:eastAsiaTheme="minorEastAsia" w:hAnsiTheme="minorHAnsi" w:cstheme="minorBidi"/>
            <w:noProof/>
            <w:kern w:val="2"/>
            <w:sz w:val="24"/>
            <w:szCs w:val="24"/>
            <w14:ligatures w14:val="standardContextual"/>
          </w:rPr>
          <w:tab/>
        </w:r>
        <w:r w:rsidRPr="00793FAA">
          <w:rPr>
            <w:rStyle w:val="Hyperlink"/>
            <w:noProof/>
          </w:rPr>
          <w:t>Core Analytics</w:t>
        </w:r>
        <w:r>
          <w:rPr>
            <w:noProof/>
            <w:webHidden/>
          </w:rPr>
          <w:tab/>
        </w:r>
        <w:r>
          <w:rPr>
            <w:noProof/>
            <w:webHidden/>
          </w:rPr>
          <w:fldChar w:fldCharType="begin"/>
        </w:r>
        <w:r>
          <w:rPr>
            <w:noProof/>
            <w:webHidden/>
          </w:rPr>
          <w:instrText xml:space="preserve"> PAGEREF _Toc208992103 \h </w:instrText>
        </w:r>
        <w:r>
          <w:rPr>
            <w:noProof/>
            <w:webHidden/>
          </w:rPr>
        </w:r>
        <w:r>
          <w:rPr>
            <w:noProof/>
            <w:webHidden/>
          </w:rPr>
          <w:fldChar w:fldCharType="separate"/>
        </w:r>
        <w:r>
          <w:rPr>
            <w:noProof/>
            <w:webHidden/>
          </w:rPr>
          <w:t>3</w:t>
        </w:r>
        <w:r>
          <w:rPr>
            <w:noProof/>
            <w:webHidden/>
          </w:rPr>
          <w:fldChar w:fldCharType="end"/>
        </w:r>
      </w:hyperlink>
    </w:p>
    <w:p w14:paraId="54B487ED" w14:textId="2320F7F6" w:rsidR="005B5BE8" w:rsidRDefault="005B5BE8">
      <w:pPr>
        <w:pStyle w:val="TOC2"/>
        <w:tabs>
          <w:tab w:val="left" w:pos="960"/>
          <w:tab w:val="right" w:leader="dot" w:pos="9350"/>
        </w:tabs>
        <w:rPr>
          <w:rFonts w:asciiTheme="minorHAnsi" w:eastAsiaTheme="minorEastAsia" w:hAnsiTheme="minorHAnsi" w:cstheme="minorBidi"/>
          <w:noProof/>
          <w:kern w:val="2"/>
          <w:sz w:val="24"/>
          <w:szCs w:val="24"/>
          <w14:ligatures w14:val="standardContextual"/>
        </w:rPr>
      </w:pPr>
      <w:hyperlink w:anchor="_Toc208992104" w:history="1">
        <w:r w:rsidRPr="00793FAA">
          <w:rPr>
            <w:rStyle w:val="Hyperlink"/>
            <w:noProof/>
          </w:rPr>
          <w:t>4.1</w:t>
        </w:r>
        <w:r>
          <w:rPr>
            <w:rFonts w:asciiTheme="minorHAnsi" w:eastAsiaTheme="minorEastAsia" w:hAnsiTheme="minorHAnsi" w:cstheme="minorBidi"/>
            <w:noProof/>
            <w:kern w:val="2"/>
            <w:sz w:val="24"/>
            <w:szCs w:val="24"/>
            <w14:ligatures w14:val="standardContextual"/>
          </w:rPr>
          <w:tab/>
        </w:r>
        <w:r w:rsidRPr="00793FAA">
          <w:rPr>
            <w:rStyle w:val="Hyperlink"/>
            <w:noProof/>
          </w:rPr>
          <w:t>Common Analytics</w:t>
        </w:r>
        <w:r>
          <w:rPr>
            <w:noProof/>
            <w:webHidden/>
          </w:rPr>
          <w:tab/>
        </w:r>
        <w:r>
          <w:rPr>
            <w:noProof/>
            <w:webHidden/>
          </w:rPr>
          <w:fldChar w:fldCharType="begin"/>
        </w:r>
        <w:r>
          <w:rPr>
            <w:noProof/>
            <w:webHidden/>
          </w:rPr>
          <w:instrText xml:space="preserve"> PAGEREF _Toc208992104 \h </w:instrText>
        </w:r>
        <w:r>
          <w:rPr>
            <w:noProof/>
            <w:webHidden/>
          </w:rPr>
        </w:r>
        <w:r>
          <w:rPr>
            <w:noProof/>
            <w:webHidden/>
          </w:rPr>
          <w:fldChar w:fldCharType="separate"/>
        </w:r>
        <w:r>
          <w:rPr>
            <w:noProof/>
            <w:webHidden/>
          </w:rPr>
          <w:t>3</w:t>
        </w:r>
        <w:r>
          <w:rPr>
            <w:noProof/>
            <w:webHidden/>
          </w:rPr>
          <w:fldChar w:fldCharType="end"/>
        </w:r>
      </w:hyperlink>
    </w:p>
    <w:p w14:paraId="2CCF76E0" w14:textId="10C4D5DA" w:rsidR="005B5BE8" w:rsidRDefault="005B5BE8">
      <w:pPr>
        <w:pStyle w:val="TOC2"/>
        <w:tabs>
          <w:tab w:val="left" w:pos="960"/>
          <w:tab w:val="right" w:leader="dot" w:pos="9350"/>
        </w:tabs>
        <w:rPr>
          <w:rFonts w:asciiTheme="minorHAnsi" w:eastAsiaTheme="minorEastAsia" w:hAnsiTheme="minorHAnsi" w:cstheme="minorBidi"/>
          <w:noProof/>
          <w:kern w:val="2"/>
          <w:sz w:val="24"/>
          <w:szCs w:val="24"/>
          <w14:ligatures w14:val="standardContextual"/>
        </w:rPr>
      </w:pPr>
      <w:hyperlink w:anchor="_Toc208992105" w:history="1">
        <w:r w:rsidRPr="00793FAA">
          <w:rPr>
            <w:rStyle w:val="Hyperlink"/>
            <w:noProof/>
          </w:rPr>
          <w:t>4.2</w:t>
        </w:r>
        <w:r>
          <w:rPr>
            <w:rFonts w:asciiTheme="minorHAnsi" w:eastAsiaTheme="minorEastAsia" w:hAnsiTheme="minorHAnsi" w:cstheme="minorBidi"/>
            <w:noProof/>
            <w:kern w:val="2"/>
            <w:sz w:val="24"/>
            <w:szCs w:val="24"/>
            <w14:ligatures w14:val="standardContextual"/>
          </w:rPr>
          <w:tab/>
        </w:r>
        <w:r w:rsidRPr="00793FAA">
          <w:rPr>
            <w:rStyle w:val="Hyperlink"/>
            <w:noProof/>
          </w:rPr>
          <w:t>Modeling</w:t>
        </w:r>
        <w:r>
          <w:rPr>
            <w:noProof/>
            <w:webHidden/>
          </w:rPr>
          <w:tab/>
        </w:r>
        <w:r>
          <w:rPr>
            <w:noProof/>
            <w:webHidden/>
          </w:rPr>
          <w:fldChar w:fldCharType="begin"/>
        </w:r>
        <w:r>
          <w:rPr>
            <w:noProof/>
            <w:webHidden/>
          </w:rPr>
          <w:instrText xml:space="preserve"> PAGEREF _Toc208992105 \h </w:instrText>
        </w:r>
        <w:r>
          <w:rPr>
            <w:noProof/>
            <w:webHidden/>
          </w:rPr>
        </w:r>
        <w:r>
          <w:rPr>
            <w:noProof/>
            <w:webHidden/>
          </w:rPr>
          <w:fldChar w:fldCharType="separate"/>
        </w:r>
        <w:r>
          <w:rPr>
            <w:noProof/>
            <w:webHidden/>
          </w:rPr>
          <w:t>3</w:t>
        </w:r>
        <w:r>
          <w:rPr>
            <w:noProof/>
            <w:webHidden/>
          </w:rPr>
          <w:fldChar w:fldCharType="end"/>
        </w:r>
      </w:hyperlink>
    </w:p>
    <w:p w14:paraId="2E1038CE" w14:textId="1FAF40A6" w:rsidR="005B5BE8" w:rsidRDefault="005B5BE8">
      <w:pPr>
        <w:pStyle w:val="TOC2"/>
        <w:tabs>
          <w:tab w:val="left" w:pos="960"/>
          <w:tab w:val="right" w:leader="dot" w:pos="9350"/>
        </w:tabs>
        <w:rPr>
          <w:rFonts w:asciiTheme="minorHAnsi" w:eastAsiaTheme="minorEastAsia" w:hAnsiTheme="minorHAnsi" w:cstheme="minorBidi"/>
          <w:noProof/>
          <w:kern w:val="2"/>
          <w:sz w:val="24"/>
          <w:szCs w:val="24"/>
          <w14:ligatures w14:val="standardContextual"/>
        </w:rPr>
      </w:pPr>
      <w:hyperlink w:anchor="_Toc208992106" w:history="1">
        <w:r w:rsidRPr="00793FAA">
          <w:rPr>
            <w:rStyle w:val="Hyperlink"/>
            <w:noProof/>
          </w:rPr>
          <w:t>4.3</w:t>
        </w:r>
        <w:r>
          <w:rPr>
            <w:rFonts w:asciiTheme="minorHAnsi" w:eastAsiaTheme="minorEastAsia" w:hAnsiTheme="minorHAnsi" w:cstheme="minorBidi"/>
            <w:noProof/>
            <w:kern w:val="2"/>
            <w:sz w:val="24"/>
            <w:szCs w:val="24"/>
            <w14:ligatures w14:val="standardContextual"/>
          </w:rPr>
          <w:tab/>
        </w:r>
        <w:r w:rsidRPr="00793FAA">
          <w:rPr>
            <w:rStyle w:val="Hyperlink"/>
            <w:noProof/>
          </w:rPr>
          <w:t>Episodes of Care and Disease Severity</w:t>
        </w:r>
        <w:r>
          <w:rPr>
            <w:noProof/>
            <w:webHidden/>
          </w:rPr>
          <w:tab/>
        </w:r>
        <w:r>
          <w:rPr>
            <w:noProof/>
            <w:webHidden/>
          </w:rPr>
          <w:fldChar w:fldCharType="begin"/>
        </w:r>
        <w:r>
          <w:rPr>
            <w:noProof/>
            <w:webHidden/>
          </w:rPr>
          <w:instrText xml:space="preserve"> PAGEREF _Toc208992106 \h </w:instrText>
        </w:r>
        <w:r>
          <w:rPr>
            <w:noProof/>
            <w:webHidden/>
          </w:rPr>
        </w:r>
        <w:r>
          <w:rPr>
            <w:noProof/>
            <w:webHidden/>
          </w:rPr>
          <w:fldChar w:fldCharType="separate"/>
        </w:r>
        <w:r>
          <w:rPr>
            <w:noProof/>
            <w:webHidden/>
          </w:rPr>
          <w:t>4</w:t>
        </w:r>
        <w:r>
          <w:rPr>
            <w:noProof/>
            <w:webHidden/>
          </w:rPr>
          <w:fldChar w:fldCharType="end"/>
        </w:r>
      </w:hyperlink>
    </w:p>
    <w:p w14:paraId="3F6010FA" w14:textId="0E4B9388" w:rsidR="005B5BE8" w:rsidRDefault="005B5BE8">
      <w:pPr>
        <w:pStyle w:val="TOC2"/>
        <w:tabs>
          <w:tab w:val="left" w:pos="960"/>
          <w:tab w:val="right" w:leader="dot" w:pos="9350"/>
        </w:tabs>
        <w:rPr>
          <w:rFonts w:asciiTheme="minorHAnsi" w:eastAsiaTheme="minorEastAsia" w:hAnsiTheme="minorHAnsi" w:cstheme="minorBidi"/>
          <w:noProof/>
          <w:kern w:val="2"/>
          <w:sz w:val="24"/>
          <w:szCs w:val="24"/>
          <w14:ligatures w14:val="standardContextual"/>
        </w:rPr>
      </w:pPr>
      <w:hyperlink w:anchor="_Toc208992107" w:history="1">
        <w:r w:rsidRPr="00793FAA">
          <w:rPr>
            <w:rStyle w:val="Hyperlink"/>
            <w:noProof/>
          </w:rPr>
          <w:t>4.4</w:t>
        </w:r>
        <w:r>
          <w:rPr>
            <w:rFonts w:asciiTheme="minorHAnsi" w:eastAsiaTheme="minorEastAsia" w:hAnsiTheme="minorHAnsi" w:cstheme="minorBidi"/>
            <w:noProof/>
            <w:kern w:val="2"/>
            <w:sz w:val="24"/>
            <w:szCs w:val="24"/>
            <w14:ligatures w14:val="standardContextual"/>
          </w:rPr>
          <w:tab/>
        </w:r>
        <w:r w:rsidRPr="00793FAA">
          <w:rPr>
            <w:rStyle w:val="Hyperlink"/>
            <w:noProof/>
          </w:rPr>
          <w:t>Provider Quality and Auditing</w:t>
        </w:r>
        <w:r>
          <w:rPr>
            <w:noProof/>
            <w:webHidden/>
          </w:rPr>
          <w:tab/>
        </w:r>
        <w:r>
          <w:rPr>
            <w:noProof/>
            <w:webHidden/>
          </w:rPr>
          <w:fldChar w:fldCharType="begin"/>
        </w:r>
        <w:r>
          <w:rPr>
            <w:noProof/>
            <w:webHidden/>
          </w:rPr>
          <w:instrText xml:space="preserve"> PAGEREF _Toc208992107 \h </w:instrText>
        </w:r>
        <w:r>
          <w:rPr>
            <w:noProof/>
            <w:webHidden/>
          </w:rPr>
        </w:r>
        <w:r>
          <w:rPr>
            <w:noProof/>
            <w:webHidden/>
          </w:rPr>
          <w:fldChar w:fldCharType="separate"/>
        </w:r>
        <w:r>
          <w:rPr>
            <w:noProof/>
            <w:webHidden/>
          </w:rPr>
          <w:t>4</w:t>
        </w:r>
        <w:r>
          <w:rPr>
            <w:noProof/>
            <w:webHidden/>
          </w:rPr>
          <w:fldChar w:fldCharType="end"/>
        </w:r>
      </w:hyperlink>
    </w:p>
    <w:p w14:paraId="63780E00" w14:textId="0FF74B10" w:rsidR="005B5BE8" w:rsidRDefault="005B5BE8">
      <w:pPr>
        <w:pStyle w:val="TOC1"/>
        <w:tabs>
          <w:tab w:val="left" w:pos="720"/>
          <w:tab w:val="right" w:leader="dot" w:pos="9350"/>
        </w:tabs>
        <w:rPr>
          <w:rFonts w:asciiTheme="minorHAnsi" w:eastAsiaTheme="minorEastAsia" w:hAnsiTheme="minorHAnsi" w:cstheme="minorBidi"/>
          <w:noProof/>
          <w:kern w:val="2"/>
          <w:sz w:val="24"/>
          <w:szCs w:val="24"/>
          <w14:ligatures w14:val="standardContextual"/>
        </w:rPr>
      </w:pPr>
      <w:hyperlink w:anchor="_Toc208992108" w:history="1">
        <w:r w:rsidRPr="00793FAA">
          <w:rPr>
            <w:rStyle w:val="Hyperlink"/>
            <w:noProof/>
          </w:rPr>
          <w:t>5.0</w:t>
        </w:r>
        <w:r>
          <w:rPr>
            <w:rFonts w:asciiTheme="minorHAnsi" w:eastAsiaTheme="minorEastAsia" w:hAnsiTheme="minorHAnsi" w:cstheme="minorBidi"/>
            <w:noProof/>
            <w:kern w:val="2"/>
            <w:sz w:val="24"/>
            <w:szCs w:val="24"/>
            <w14:ligatures w14:val="standardContextual"/>
          </w:rPr>
          <w:tab/>
        </w:r>
        <w:r w:rsidRPr="00793FAA">
          <w:rPr>
            <w:rStyle w:val="Hyperlink"/>
            <w:noProof/>
          </w:rPr>
          <w:t>Analytic Solution</w:t>
        </w:r>
        <w:r>
          <w:rPr>
            <w:noProof/>
            <w:webHidden/>
          </w:rPr>
          <w:tab/>
        </w:r>
        <w:r>
          <w:rPr>
            <w:noProof/>
            <w:webHidden/>
          </w:rPr>
          <w:fldChar w:fldCharType="begin"/>
        </w:r>
        <w:r>
          <w:rPr>
            <w:noProof/>
            <w:webHidden/>
          </w:rPr>
          <w:instrText xml:space="preserve"> PAGEREF _Toc208992108 \h </w:instrText>
        </w:r>
        <w:r>
          <w:rPr>
            <w:noProof/>
            <w:webHidden/>
          </w:rPr>
        </w:r>
        <w:r>
          <w:rPr>
            <w:noProof/>
            <w:webHidden/>
          </w:rPr>
          <w:fldChar w:fldCharType="separate"/>
        </w:r>
        <w:r>
          <w:rPr>
            <w:noProof/>
            <w:webHidden/>
          </w:rPr>
          <w:t>4</w:t>
        </w:r>
        <w:r>
          <w:rPr>
            <w:noProof/>
            <w:webHidden/>
          </w:rPr>
          <w:fldChar w:fldCharType="end"/>
        </w:r>
      </w:hyperlink>
    </w:p>
    <w:p w14:paraId="0FBE0546" w14:textId="3EEF73C0" w:rsidR="005B5BE8" w:rsidRDefault="005B5BE8">
      <w:pPr>
        <w:pStyle w:val="TOC2"/>
        <w:tabs>
          <w:tab w:val="left" w:pos="960"/>
          <w:tab w:val="right" w:leader="dot" w:pos="9350"/>
        </w:tabs>
        <w:rPr>
          <w:rFonts w:asciiTheme="minorHAnsi" w:eastAsiaTheme="minorEastAsia" w:hAnsiTheme="minorHAnsi" w:cstheme="minorBidi"/>
          <w:noProof/>
          <w:kern w:val="2"/>
          <w:sz w:val="24"/>
          <w:szCs w:val="24"/>
          <w14:ligatures w14:val="standardContextual"/>
        </w:rPr>
      </w:pPr>
      <w:hyperlink w:anchor="_Toc208992109" w:history="1">
        <w:r w:rsidRPr="00793FAA">
          <w:rPr>
            <w:rStyle w:val="Hyperlink"/>
            <w:noProof/>
          </w:rPr>
          <w:t>5.1</w:t>
        </w:r>
        <w:r>
          <w:rPr>
            <w:rFonts w:asciiTheme="minorHAnsi" w:eastAsiaTheme="minorEastAsia" w:hAnsiTheme="minorHAnsi" w:cstheme="minorBidi"/>
            <w:noProof/>
            <w:kern w:val="2"/>
            <w:sz w:val="24"/>
            <w:szCs w:val="24"/>
            <w14:ligatures w14:val="standardContextual"/>
          </w:rPr>
          <w:tab/>
        </w:r>
        <w:r w:rsidRPr="00793FAA">
          <w:rPr>
            <w:rStyle w:val="Hyperlink"/>
            <w:noProof/>
          </w:rPr>
          <w:t>Mediated Access Analytic Solution</w:t>
        </w:r>
        <w:r>
          <w:rPr>
            <w:noProof/>
            <w:webHidden/>
          </w:rPr>
          <w:tab/>
        </w:r>
        <w:r>
          <w:rPr>
            <w:noProof/>
            <w:webHidden/>
          </w:rPr>
          <w:fldChar w:fldCharType="begin"/>
        </w:r>
        <w:r>
          <w:rPr>
            <w:noProof/>
            <w:webHidden/>
          </w:rPr>
          <w:instrText xml:space="preserve"> PAGEREF _Toc208992109 \h </w:instrText>
        </w:r>
        <w:r>
          <w:rPr>
            <w:noProof/>
            <w:webHidden/>
          </w:rPr>
        </w:r>
        <w:r>
          <w:rPr>
            <w:noProof/>
            <w:webHidden/>
          </w:rPr>
          <w:fldChar w:fldCharType="separate"/>
        </w:r>
        <w:r>
          <w:rPr>
            <w:noProof/>
            <w:webHidden/>
          </w:rPr>
          <w:t>4</w:t>
        </w:r>
        <w:r>
          <w:rPr>
            <w:noProof/>
            <w:webHidden/>
          </w:rPr>
          <w:fldChar w:fldCharType="end"/>
        </w:r>
      </w:hyperlink>
    </w:p>
    <w:p w14:paraId="07DCF7CB" w14:textId="27CCC91F" w:rsidR="005B5BE8" w:rsidRDefault="005B5BE8">
      <w:pPr>
        <w:pStyle w:val="TOC2"/>
        <w:tabs>
          <w:tab w:val="left" w:pos="960"/>
          <w:tab w:val="right" w:leader="dot" w:pos="9350"/>
        </w:tabs>
        <w:rPr>
          <w:rFonts w:asciiTheme="minorHAnsi" w:eastAsiaTheme="minorEastAsia" w:hAnsiTheme="minorHAnsi" w:cstheme="minorBidi"/>
          <w:noProof/>
          <w:kern w:val="2"/>
          <w:sz w:val="24"/>
          <w:szCs w:val="24"/>
          <w14:ligatures w14:val="standardContextual"/>
        </w:rPr>
      </w:pPr>
      <w:hyperlink w:anchor="_Toc208992110" w:history="1">
        <w:r w:rsidRPr="00793FAA">
          <w:rPr>
            <w:rStyle w:val="Hyperlink"/>
            <w:noProof/>
          </w:rPr>
          <w:t>5.2</w:t>
        </w:r>
        <w:r>
          <w:rPr>
            <w:rFonts w:asciiTheme="minorHAnsi" w:eastAsiaTheme="minorEastAsia" w:hAnsiTheme="minorHAnsi" w:cstheme="minorBidi"/>
            <w:noProof/>
            <w:kern w:val="2"/>
            <w:sz w:val="24"/>
            <w:szCs w:val="24"/>
            <w14:ligatures w14:val="standardContextual"/>
          </w:rPr>
          <w:tab/>
        </w:r>
        <w:r w:rsidRPr="00793FAA">
          <w:rPr>
            <w:rStyle w:val="Hyperlink"/>
            <w:noProof/>
          </w:rPr>
          <w:t>Direct Access Analytic Solution</w:t>
        </w:r>
        <w:r>
          <w:rPr>
            <w:noProof/>
            <w:webHidden/>
          </w:rPr>
          <w:tab/>
        </w:r>
        <w:r>
          <w:rPr>
            <w:noProof/>
            <w:webHidden/>
          </w:rPr>
          <w:fldChar w:fldCharType="begin"/>
        </w:r>
        <w:r>
          <w:rPr>
            <w:noProof/>
            <w:webHidden/>
          </w:rPr>
          <w:instrText xml:space="preserve"> PAGEREF _Toc208992110 \h </w:instrText>
        </w:r>
        <w:r>
          <w:rPr>
            <w:noProof/>
            <w:webHidden/>
          </w:rPr>
        </w:r>
        <w:r>
          <w:rPr>
            <w:noProof/>
            <w:webHidden/>
          </w:rPr>
          <w:fldChar w:fldCharType="separate"/>
        </w:r>
        <w:r>
          <w:rPr>
            <w:noProof/>
            <w:webHidden/>
          </w:rPr>
          <w:t>5</w:t>
        </w:r>
        <w:r>
          <w:rPr>
            <w:noProof/>
            <w:webHidden/>
          </w:rPr>
          <w:fldChar w:fldCharType="end"/>
        </w:r>
      </w:hyperlink>
    </w:p>
    <w:p w14:paraId="797C08AC" w14:textId="5900E49B" w:rsidR="00A46071" w:rsidRDefault="007A0BC5" w:rsidP="00E62EB1">
      <w:r w:rsidRPr="006B4ECD">
        <w:fldChar w:fldCharType="end"/>
      </w:r>
    </w:p>
    <w:p w14:paraId="1631CF54" w14:textId="1DA0A32D" w:rsidR="009332E7" w:rsidRDefault="009332E7" w:rsidP="00F63FE5">
      <w:pPr>
        <w:pStyle w:val="Num-Heading1"/>
        <w:numPr>
          <w:ilvl w:val="0"/>
          <w:numId w:val="0"/>
        </w:numPr>
        <w:sectPr w:rsidR="009332E7" w:rsidSect="009332E7">
          <w:headerReference w:type="even" r:id="rId13"/>
          <w:headerReference w:type="default" r:id="rId14"/>
          <w:footerReference w:type="default" r:id="rId15"/>
          <w:headerReference w:type="first" r:id="rId16"/>
          <w:pgSz w:w="12240" w:h="15840"/>
          <w:pgMar w:top="1440" w:right="1440" w:bottom="1440" w:left="1440" w:header="720" w:footer="720" w:gutter="0"/>
          <w:pgNumType w:fmt="lowerRoman" w:start="1"/>
          <w:cols w:space="720"/>
          <w:docGrid w:linePitch="360"/>
        </w:sectPr>
      </w:pPr>
      <w:bookmarkStart w:id="2" w:name="_Toc367825285"/>
      <w:bookmarkEnd w:id="0"/>
    </w:p>
    <w:p w14:paraId="233F4677" w14:textId="38184592" w:rsidR="00CE38BF" w:rsidRDefault="00876381" w:rsidP="00E62EB1">
      <w:pPr>
        <w:pStyle w:val="Num-Heading1"/>
      </w:pPr>
      <w:bookmarkStart w:id="3" w:name="_Toc208992098"/>
      <w:r>
        <w:lastRenderedPageBreak/>
        <w:t>In</w:t>
      </w:r>
      <w:r w:rsidR="00CE38BF">
        <w:t>troduction</w:t>
      </w:r>
      <w:bookmarkEnd w:id="2"/>
      <w:bookmarkEnd w:id="3"/>
    </w:p>
    <w:p w14:paraId="379CCFBD" w14:textId="41EC979D" w:rsidR="00683186" w:rsidRDefault="00F1207D" w:rsidP="003D42C7">
      <w:pPr>
        <w:spacing w:before="120"/>
        <w:rPr>
          <w:rStyle w:val="Strong"/>
          <w:rFonts w:eastAsia="Times New Roman" w:cs="Times New Roman"/>
          <w:b w:val="0"/>
          <w:bCs w:val="0"/>
          <w:sz w:val="32"/>
          <w:szCs w:val="20"/>
        </w:rPr>
      </w:pPr>
      <w:r>
        <w:t>Proposer</w:t>
      </w:r>
      <w:r w:rsidR="00683186" w:rsidRPr="00C67742">
        <w:t xml:space="preserve"> </w:t>
      </w:r>
      <w:r w:rsidR="0003562E">
        <w:t>is</w:t>
      </w:r>
      <w:r w:rsidR="0003562E" w:rsidRPr="00C67742">
        <w:t xml:space="preserve"> </w:t>
      </w:r>
      <w:r w:rsidR="00683186" w:rsidRPr="00C67742">
        <w:t>required to submit responses and documentation</w:t>
      </w:r>
      <w:r w:rsidR="00683186">
        <w:t xml:space="preserve"> to describe how </w:t>
      </w:r>
      <w:r w:rsidR="0003562E">
        <w:t xml:space="preserve">its </w:t>
      </w:r>
      <w:r w:rsidR="00683186">
        <w:t xml:space="preserve">solution will fulfill the requirements identified in Template </w:t>
      </w:r>
      <w:r w:rsidR="00695F52">
        <w:t>G</w:t>
      </w:r>
      <w:r w:rsidR="00683186">
        <w:t xml:space="preserve"> – </w:t>
      </w:r>
      <w:r w:rsidR="00683186" w:rsidRPr="00662D27">
        <w:rPr>
          <w:rStyle w:val="Strong"/>
          <w:rFonts w:eastAsia="Times New Roman" w:cs="Times New Roman"/>
          <w:b w:val="0"/>
          <w:bCs w:val="0"/>
          <w:szCs w:val="20"/>
        </w:rPr>
        <w:t>Functional Requirements</w:t>
      </w:r>
      <w:r w:rsidR="00683186" w:rsidRPr="00C67742">
        <w:t xml:space="preserve">. </w:t>
      </w:r>
      <w:r w:rsidR="00683186" w:rsidRPr="005E42DB">
        <w:rPr>
          <w:rStyle w:val="Strong"/>
          <w:rFonts w:eastAsia="Times New Roman" w:cs="Times New Roman"/>
          <w:b w:val="0"/>
          <w:bCs w:val="0"/>
          <w:szCs w:val="20"/>
        </w:rPr>
        <w:t xml:space="preserve">Please use these response sections to provide specific details of the proposed approach to meeting </w:t>
      </w:r>
      <w:r w:rsidR="00683186">
        <w:rPr>
          <w:rStyle w:val="Strong"/>
          <w:rFonts w:eastAsia="Times New Roman" w:cs="Times New Roman"/>
          <w:b w:val="0"/>
          <w:bCs w:val="0"/>
          <w:szCs w:val="20"/>
        </w:rPr>
        <w:t xml:space="preserve">Covered California’s </w:t>
      </w:r>
      <w:r w:rsidR="00683186" w:rsidRPr="005E42DB">
        <w:rPr>
          <w:rStyle w:val="Strong"/>
          <w:rFonts w:eastAsia="Times New Roman" w:cs="Times New Roman"/>
          <w:b w:val="0"/>
          <w:bCs w:val="0"/>
          <w:szCs w:val="20"/>
        </w:rPr>
        <w:t xml:space="preserve">requirements. Responses should </w:t>
      </w:r>
      <w:r w:rsidR="00683186">
        <w:rPr>
          <w:rStyle w:val="Strong"/>
          <w:rFonts w:eastAsia="Times New Roman" w:cs="Times New Roman"/>
          <w:b w:val="0"/>
          <w:bCs w:val="0"/>
          <w:szCs w:val="20"/>
        </w:rPr>
        <w:t xml:space="preserve">identify </w:t>
      </w:r>
      <w:r w:rsidR="007F5057">
        <w:rPr>
          <w:rStyle w:val="Strong"/>
          <w:rFonts w:eastAsia="Times New Roman" w:cs="Times New Roman"/>
          <w:b w:val="0"/>
          <w:bCs w:val="0"/>
          <w:szCs w:val="20"/>
        </w:rPr>
        <w:t>applicable</w:t>
      </w:r>
      <w:r w:rsidR="00683186">
        <w:rPr>
          <w:rStyle w:val="Strong"/>
          <w:rFonts w:eastAsia="Times New Roman" w:cs="Times New Roman"/>
          <w:b w:val="0"/>
          <w:bCs w:val="0"/>
          <w:szCs w:val="20"/>
        </w:rPr>
        <w:t xml:space="preserve"> </w:t>
      </w:r>
      <w:r w:rsidR="007F5057">
        <w:rPr>
          <w:rStyle w:val="Strong"/>
          <w:rFonts w:eastAsia="Times New Roman" w:cs="Times New Roman"/>
          <w:b w:val="0"/>
          <w:bCs w:val="0"/>
          <w:szCs w:val="20"/>
        </w:rPr>
        <w:t xml:space="preserve">Template G </w:t>
      </w:r>
      <w:r w:rsidR="00683186">
        <w:rPr>
          <w:rStyle w:val="Strong"/>
          <w:rFonts w:eastAsia="Times New Roman" w:cs="Times New Roman"/>
          <w:b w:val="0"/>
          <w:bCs w:val="0"/>
          <w:szCs w:val="20"/>
        </w:rPr>
        <w:t xml:space="preserve">requirement </w:t>
      </w:r>
      <w:r w:rsidR="007F5057">
        <w:rPr>
          <w:rStyle w:val="Strong"/>
          <w:rFonts w:eastAsia="Times New Roman" w:cs="Times New Roman"/>
          <w:b w:val="0"/>
          <w:bCs w:val="0"/>
          <w:szCs w:val="20"/>
        </w:rPr>
        <w:t>numbers</w:t>
      </w:r>
      <w:r w:rsidR="00683186">
        <w:rPr>
          <w:rStyle w:val="Strong"/>
          <w:rFonts w:eastAsia="Times New Roman" w:cs="Times New Roman"/>
          <w:b w:val="0"/>
          <w:bCs w:val="0"/>
          <w:szCs w:val="20"/>
        </w:rPr>
        <w:t>, as appropriate</w:t>
      </w:r>
      <w:r w:rsidR="00683186" w:rsidRPr="00662D27">
        <w:rPr>
          <w:rStyle w:val="Strong"/>
          <w:rFonts w:eastAsia="Times New Roman" w:cs="Times New Roman"/>
          <w:b w:val="0"/>
          <w:bCs w:val="0"/>
          <w:szCs w:val="20"/>
        </w:rPr>
        <w:t>.</w:t>
      </w:r>
    </w:p>
    <w:p w14:paraId="462FF813" w14:textId="28BBE526" w:rsidR="003812D0" w:rsidRDefault="0010437A" w:rsidP="003D42C7">
      <w:pPr>
        <w:spacing w:before="120"/>
      </w:pPr>
      <w:r w:rsidRPr="698609FB">
        <w:rPr>
          <w:rStyle w:val="Strong"/>
          <w:rFonts w:eastAsia="Times New Roman" w:cs="Times New Roman"/>
          <w:b w:val="0"/>
          <w:bCs w:val="0"/>
        </w:rPr>
        <w:t xml:space="preserve">Covered </w:t>
      </w:r>
      <w:r w:rsidR="003812D0">
        <w:t>California encourages Proposer to provide significant detail</w:t>
      </w:r>
      <w:r w:rsidR="003E150D">
        <w:t>s</w:t>
      </w:r>
      <w:r w:rsidR="003812D0">
        <w:t xml:space="preserve"> for particularly technical aspects of its proposed solution, as Covered California’s experts (e.g., actuarial</w:t>
      </w:r>
      <w:r w:rsidR="007F5057">
        <w:t xml:space="preserve">, </w:t>
      </w:r>
      <w:r w:rsidR="003812D0">
        <w:t>clinical</w:t>
      </w:r>
      <w:r w:rsidR="007F5057">
        <w:t>, and IT</w:t>
      </w:r>
      <w:r w:rsidR="003812D0">
        <w:t xml:space="preserve">) will help evaluate responses and </w:t>
      </w:r>
      <w:r w:rsidR="007F5057">
        <w:t>prefer</w:t>
      </w:r>
      <w:r w:rsidR="003812D0">
        <w:t xml:space="preserve"> solutions featuring public domain-based or methodologically transparent tools and approaches.</w:t>
      </w:r>
    </w:p>
    <w:p w14:paraId="72C5A33E" w14:textId="65F6C89E" w:rsidR="00683186" w:rsidRDefault="00683186" w:rsidP="003D42C7">
      <w:pPr>
        <w:spacing w:before="120"/>
        <w:rPr>
          <w:rStyle w:val="Strong"/>
          <w:rFonts w:eastAsia="Times New Roman" w:cs="Times New Roman"/>
          <w:bCs w:val="0"/>
          <w:szCs w:val="20"/>
          <w:u w:val="single"/>
        </w:rPr>
      </w:pPr>
      <w:r w:rsidRPr="005E42DB">
        <w:rPr>
          <w:rStyle w:val="Strong"/>
          <w:rFonts w:eastAsia="Times New Roman" w:cs="Times New Roman"/>
          <w:bCs w:val="0"/>
          <w:szCs w:val="20"/>
          <w:u w:val="single"/>
        </w:rPr>
        <w:t xml:space="preserve">Responses in this document must be </w:t>
      </w:r>
      <w:r>
        <w:rPr>
          <w:rStyle w:val="Strong"/>
          <w:rFonts w:eastAsia="Times New Roman" w:cs="Times New Roman"/>
          <w:bCs w:val="0"/>
          <w:szCs w:val="20"/>
          <w:u w:val="single"/>
        </w:rPr>
        <w:t>detailed to</w:t>
      </w:r>
      <w:r w:rsidRPr="005E42DB">
        <w:rPr>
          <w:rStyle w:val="Strong"/>
          <w:rFonts w:eastAsia="Times New Roman" w:cs="Times New Roman"/>
          <w:bCs w:val="0"/>
          <w:szCs w:val="20"/>
          <w:u w:val="single"/>
        </w:rPr>
        <w:t xml:space="preserve"> the specific requirements </w:t>
      </w:r>
      <w:r w:rsidR="007F5057">
        <w:rPr>
          <w:rStyle w:val="Strong"/>
          <w:rFonts w:eastAsia="Times New Roman" w:cs="Times New Roman"/>
          <w:bCs w:val="0"/>
          <w:szCs w:val="20"/>
          <w:u w:val="single"/>
        </w:rPr>
        <w:t xml:space="preserve">and </w:t>
      </w:r>
      <w:r w:rsidRPr="005E42DB">
        <w:rPr>
          <w:rStyle w:val="Strong"/>
          <w:rFonts w:eastAsia="Times New Roman" w:cs="Times New Roman"/>
          <w:bCs w:val="0"/>
          <w:szCs w:val="20"/>
          <w:u w:val="single"/>
        </w:rPr>
        <w:t xml:space="preserve">must not provide </w:t>
      </w:r>
      <w:r w:rsidR="007F5057">
        <w:rPr>
          <w:rStyle w:val="Strong"/>
          <w:rFonts w:eastAsia="Times New Roman" w:cs="Times New Roman"/>
          <w:bCs w:val="0"/>
          <w:szCs w:val="20"/>
          <w:u w:val="single"/>
        </w:rPr>
        <w:t xml:space="preserve">general </w:t>
      </w:r>
      <w:r w:rsidRPr="005E42DB">
        <w:rPr>
          <w:rStyle w:val="Strong"/>
          <w:rFonts w:eastAsia="Times New Roman" w:cs="Times New Roman"/>
          <w:bCs w:val="0"/>
          <w:szCs w:val="20"/>
          <w:u w:val="single"/>
        </w:rPr>
        <w:t xml:space="preserve">marketing descriptions of the </w:t>
      </w:r>
      <w:r w:rsidR="00F1207D">
        <w:rPr>
          <w:rStyle w:val="Strong"/>
          <w:rFonts w:eastAsia="Times New Roman" w:cs="Times New Roman"/>
          <w:bCs w:val="0"/>
          <w:szCs w:val="20"/>
          <w:u w:val="single"/>
        </w:rPr>
        <w:t>Proposer</w:t>
      </w:r>
      <w:r w:rsidRPr="005E42DB">
        <w:rPr>
          <w:rStyle w:val="Strong"/>
          <w:rFonts w:eastAsia="Times New Roman" w:cs="Times New Roman"/>
          <w:bCs w:val="0"/>
          <w:szCs w:val="20"/>
          <w:u w:val="single"/>
        </w:rPr>
        <w:t>’s capabilities</w:t>
      </w:r>
      <w:r>
        <w:rPr>
          <w:rStyle w:val="Strong"/>
          <w:rFonts w:eastAsia="Times New Roman" w:cs="Times New Roman"/>
          <w:bCs w:val="0"/>
          <w:szCs w:val="20"/>
          <w:u w:val="single"/>
        </w:rPr>
        <w:t>, except for where this provides additional clarification</w:t>
      </w:r>
      <w:r w:rsidRPr="005E42DB">
        <w:rPr>
          <w:rStyle w:val="Strong"/>
          <w:rFonts w:eastAsia="Times New Roman" w:cs="Times New Roman"/>
          <w:bCs w:val="0"/>
          <w:szCs w:val="20"/>
          <w:u w:val="single"/>
        </w:rPr>
        <w:t>.</w:t>
      </w:r>
    </w:p>
    <w:p w14:paraId="663BB594" w14:textId="5E092F39" w:rsidR="00A21CCB" w:rsidRPr="00A21CCB" w:rsidRDefault="0003562E" w:rsidP="003D42C7">
      <w:pPr>
        <w:spacing w:before="120"/>
      </w:pPr>
      <w:r>
        <w:t>F</w:t>
      </w:r>
      <w:r w:rsidR="00683186">
        <w:t xml:space="preserve">unctional requirements </w:t>
      </w:r>
      <w:r>
        <w:t xml:space="preserve">are distributed among </w:t>
      </w:r>
      <w:r w:rsidR="00683186">
        <w:t>the following categories:</w:t>
      </w:r>
      <w:r w:rsidR="00B2745F">
        <w:t xml:space="preserve"> </w:t>
      </w:r>
    </w:p>
    <w:p w14:paraId="0F442A28" w14:textId="0C805B55" w:rsidR="00F858BB" w:rsidRDefault="00F858BB" w:rsidP="00E62EB1">
      <w:pPr>
        <w:spacing w:after="0"/>
        <w:rPr>
          <w:i/>
        </w:rPr>
      </w:pPr>
    </w:p>
    <w:tbl>
      <w:tblPr>
        <w:tblW w:w="9473" w:type="dxa"/>
        <w:tblInd w:w="103" w:type="dxa"/>
        <w:tblLook w:val="04A0" w:firstRow="1" w:lastRow="0" w:firstColumn="1" w:lastColumn="0" w:noHBand="0" w:noVBand="1"/>
      </w:tblPr>
      <w:tblGrid>
        <w:gridCol w:w="919"/>
        <w:gridCol w:w="8554"/>
      </w:tblGrid>
      <w:tr w:rsidR="00182E88" w:rsidRPr="00182E88" w14:paraId="0FEA551B" w14:textId="77777777" w:rsidTr="003B4C0B">
        <w:trPr>
          <w:trHeight w:val="315"/>
        </w:trPr>
        <w:tc>
          <w:tcPr>
            <w:tcW w:w="919" w:type="dxa"/>
            <w:tcBorders>
              <w:top w:val="single" w:sz="4" w:space="0" w:color="auto"/>
              <w:left w:val="single" w:sz="4" w:space="0" w:color="auto"/>
              <w:bottom w:val="single" w:sz="4" w:space="0" w:color="auto"/>
              <w:right w:val="single" w:sz="4" w:space="0" w:color="auto"/>
            </w:tcBorders>
            <w:shd w:val="clear" w:color="1F497D" w:fill="1F497D"/>
            <w:noWrap/>
            <w:hideMark/>
          </w:tcPr>
          <w:p w14:paraId="5F35D3D6" w14:textId="77777777" w:rsidR="00182E88" w:rsidRPr="00182E88" w:rsidRDefault="00182E88" w:rsidP="00182E88">
            <w:pPr>
              <w:spacing w:after="0"/>
              <w:jc w:val="center"/>
              <w:rPr>
                <w:rFonts w:ascii="Calibri" w:eastAsia="Times New Roman" w:hAnsi="Calibri" w:cs="Times New Roman"/>
                <w:b/>
                <w:bCs/>
                <w:color w:val="FFFFFF"/>
                <w:sz w:val="24"/>
                <w:szCs w:val="24"/>
              </w:rPr>
            </w:pPr>
            <w:r w:rsidRPr="00182E88">
              <w:rPr>
                <w:rFonts w:ascii="Calibri" w:eastAsia="Times New Roman" w:hAnsi="Calibri" w:cs="Times New Roman"/>
                <w:b/>
                <w:bCs/>
                <w:color w:val="FFFFFF"/>
                <w:sz w:val="24"/>
                <w:szCs w:val="24"/>
              </w:rPr>
              <w:t>ID</w:t>
            </w:r>
          </w:p>
        </w:tc>
        <w:tc>
          <w:tcPr>
            <w:tcW w:w="8554" w:type="dxa"/>
            <w:tcBorders>
              <w:top w:val="single" w:sz="4" w:space="0" w:color="auto"/>
              <w:left w:val="nil"/>
              <w:bottom w:val="single" w:sz="4" w:space="0" w:color="auto"/>
              <w:right w:val="single" w:sz="4" w:space="0" w:color="auto"/>
            </w:tcBorders>
            <w:shd w:val="clear" w:color="1F497D" w:fill="1F497D"/>
            <w:noWrap/>
            <w:hideMark/>
          </w:tcPr>
          <w:p w14:paraId="2F0C8F83" w14:textId="77777777" w:rsidR="00182E88" w:rsidRPr="00182E88" w:rsidRDefault="00182E88" w:rsidP="00182E88">
            <w:pPr>
              <w:spacing w:after="0"/>
              <w:rPr>
                <w:rFonts w:ascii="Calibri" w:eastAsia="Times New Roman" w:hAnsi="Calibri" w:cs="Times New Roman"/>
                <w:b/>
                <w:bCs/>
                <w:color w:val="FFFFFF"/>
                <w:sz w:val="24"/>
                <w:szCs w:val="24"/>
              </w:rPr>
            </w:pPr>
            <w:r w:rsidRPr="00182E88">
              <w:rPr>
                <w:rFonts w:ascii="Calibri" w:eastAsia="Times New Roman" w:hAnsi="Calibri" w:cs="Times New Roman"/>
                <w:b/>
                <w:bCs/>
                <w:color w:val="FFFFFF"/>
                <w:sz w:val="24"/>
                <w:szCs w:val="24"/>
              </w:rPr>
              <w:t>Section Title</w:t>
            </w:r>
          </w:p>
        </w:tc>
      </w:tr>
      <w:tr w:rsidR="00182E88" w:rsidRPr="00182E88" w14:paraId="1DEF6F37" w14:textId="77777777" w:rsidTr="003B4C0B">
        <w:trPr>
          <w:trHeight w:val="315"/>
        </w:trPr>
        <w:tc>
          <w:tcPr>
            <w:tcW w:w="919" w:type="dxa"/>
            <w:tcBorders>
              <w:top w:val="nil"/>
              <w:left w:val="nil"/>
              <w:bottom w:val="nil"/>
              <w:right w:val="nil"/>
            </w:tcBorders>
            <w:noWrap/>
            <w:hideMark/>
          </w:tcPr>
          <w:p w14:paraId="2BCFAF59" w14:textId="77777777" w:rsidR="00182E88" w:rsidRPr="00182E88" w:rsidRDefault="00182E88" w:rsidP="00182E88">
            <w:pPr>
              <w:spacing w:after="0"/>
              <w:jc w:val="center"/>
              <w:rPr>
                <w:rFonts w:ascii="Calibri" w:eastAsia="Times New Roman" w:hAnsi="Calibri" w:cs="Times New Roman"/>
                <w:b/>
                <w:bCs/>
                <w:color w:val="FFFFFF"/>
                <w:sz w:val="24"/>
                <w:szCs w:val="24"/>
              </w:rPr>
            </w:pPr>
          </w:p>
        </w:tc>
        <w:tc>
          <w:tcPr>
            <w:tcW w:w="8554" w:type="dxa"/>
            <w:tcBorders>
              <w:top w:val="nil"/>
              <w:left w:val="nil"/>
              <w:bottom w:val="nil"/>
              <w:right w:val="nil"/>
            </w:tcBorders>
            <w:noWrap/>
            <w:hideMark/>
          </w:tcPr>
          <w:p w14:paraId="5986A832" w14:textId="77777777" w:rsidR="00182E88" w:rsidRPr="00182E88" w:rsidRDefault="00182E88" w:rsidP="00182E88">
            <w:pPr>
              <w:spacing w:after="0"/>
              <w:rPr>
                <w:rFonts w:ascii="Calibri" w:eastAsia="Times New Roman" w:hAnsi="Calibri" w:cs="Times New Roman"/>
                <w:b/>
                <w:bCs/>
                <w:color w:val="FFFFFF"/>
                <w:sz w:val="24"/>
                <w:szCs w:val="24"/>
              </w:rPr>
            </w:pPr>
          </w:p>
        </w:tc>
      </w:tr>
      <w:tr w:rsidR="00182E88" w:rsidRPr="00182E88" w14:paraId="39317CC8" w14:textId="77777777" w:rsidTr="003B4C0B">
        <w:trPr>
          <w:trHeight w:val="300"/>
        </w:trPr>
        <w:tc>
          <w:tcPr>
            <w:tcW w:w="919" w:type="dxa"/>
            <w:tcBorders>
              <w:top w:val="single" w:sz="4" w:space="0" w:color="auto"/>
              <w:left w:val="single" w:sz="4" w:space="0" w:color="auto"/>
              <w:bottom w:val="single" w:sz="4" w:space="0" w:color="auto"/>
              <w:right w:val="single" w:sz="4" w:space="0" w:color="auto"/>
            </w:tcBorders>
            <w:shd w:val="clear" w:color="C5D9F1" w:fill="BFBFBF"/>
            <w:noWrap/>
            <w:hideMark/>
          </w:tcPr>
          <w:p w14:paraId="058A5DC9" w14:textId="77777777" w:rsidR="00182E88" w:rsidRPr="00182E88" w:rsidRDefault="00182E88" w:rsidP="00182E88">
            <w:pPr>
              <w:spacing w:after="0"/>
              <w:jc w:val="center"/>
              <w:rPr>
                <w:rFonts w:ascii="Calibri" w:eastAsia="Times New Roman" w:hAnsi="Calibri" w:cs="Times New Roman"/>
                <w:b/>
                <w:bCs/>
                <w:color w:val="000000"/>
              </w:rPr>
            </w:pPr>
            <w:r w:rsidRPr="00182E88">
              <w:rPr>
                <w:rFonts w:ascii="Calibri" w:eastAsia="Times New Roman" w:hAnsi="Calibri" w:cs="Times New Roman"/>
                <w:b/>
                <w:bCs/>
                <w:color w:val="000000"/>
              </w:rPr>
              <w:t>AG</w:t>
            </w:r>
          </w:p>
        </w:tc>
        <w:tc>
          <w:tcPr>
            <w:tcW w:w="8554" w:type="dxa"/>
            <w:tcBorders>
              <w:top w:val="single" w:sz="4" w:space="0" w:color="auto"/>
              <w:left w:val="nil"/>
              <w:bottom w:val="single" w:sz="4" w:space="0" w:color="auto"/>
              <w:right w:val="single" w:sz="4" w:space="0" w:color="auto"/>
            </w:tcBorders>
            <w:shd w:val="clear" w:color="C5D9F1" w:fill="BFBFBF"/>
            <w:noWrap/>
            <w:hideMark/>
          </w:tcPr>
          <w:p w14:paraId="283CA277" w14:textId="77777777" w:rsidR="00182E88" w:rsidRPr="00182E88" w:rsidRDefault="00182E88" w:rsidP="00182E88">
            <w:pPr>
              <w:spacing w:after="0"/>
              <w:rPr>
                <w:rFonts w:ascii="Calibri" w:eastAsia="Times New Roman" w:hAnsi="Calibri" w:cs="Times New Roman"/>
                <w:b/>
                <w:bCs/>
                <w:color w:val="000000"/>
              </w:rPr>
            </w:pPr>
            <w:r w:rsidRPr="00182E88">
              <w:rPr>
                <w:rFonts w:ascii="Calibri" w:eastAsia="Times New Roman" w:hAnsi="Calibri" w:cs="Times New Roman"/>
                <w:b/>
                <w:bCs/>
                <w:color w:val="000000"/>
              </w:rPr>
              <w:t>Aggregation</w:t>
            </w:r>
          </w:p>
        </w:tc>
      </w:tr>
      <w:tr w:rsidR="00182E88" w:rsidRPr="00182E88" w14:paraId="5C2D97B2" w14:textId="77777777" w:rsidTr="003B4C0B">
        <w:trPr>
          <w:trHeight w:val="300"/>
        </w:trPr>
        <w:tc>
          <w:tcPr>
            <w:tcW w:w="919" w:type="dxa"/>
            <w:tcBorders>
              <w:top w:val="nil"/>
              <w:left w:val="nil"/>
              <w:bottom w:val="nil"/>
              <w:right w:val="nil"/>
            </w:tcBorders>
            <w:noWrap/>
            <w:vAlign w:val="bottom"/>
            <w:hideMark/>
          </w:tcPr>
          <w:p w14:paraId="3A8CDE6C" w14:textId="77777777" w:rsidR="00182E88" w:rsidRPr="00182E88" w:rsidRDefault="00182E88" w:rsidP="00182E88">
            <w:pPr>
              <w:spacing w:after="0"/>
              <w:jc w:val="center"/>
              <w:rPr>
                <w:rFonts w:ascii="Calibri" w:eastAsia="Times New Roman" w:hAnsi="Calibri" w:cs="Times New Roman"/>
                <w:color w:val="000000"/>
              </w:rPr>
            </w:pPr>
            <w:r w:rsidRPr="00182E88">
              <w:rPr>
                <w:rFonts w:ascii="Calibri" w:eastAsia="Times New Roman" w:hAnsi="Calibri" w:cs="Times New Roman"/>
                <w:color w:val="000000"/>
              </w:rPr>
              <w:t>AG1</w:t>
            </w:r>
          </w:p>
        </w:tc>
        <w:tc>
          <w:tcPr>
            <w:tcW w:w="8554" w:type="dxa"/>
            <w:tcBorders>
              <w:top w:val="nil"/>
              <w:left w:val="nil"/>
              <w:bottom w:val="nil"/>
              <w:right w:val="nil"/>
            </w:tcBorders>
            <w:vAlign w:val="bottom"/>
            <w:hideMark/>
          </w:tcPr>
          <w:p w14:paraId="493D9FF0" w14:textId="77777777" w:rsidR="00182E88" w:rsidRPr="00182E88" w:rsidRDefault="00182E88" w:rsidP="003B4C0B">
            <w:pPr>
              <w:spacing w:after="0"/>
              <w:rPr>
                <w:rFonts w:ascii="Calibri" w:eastAsia="Times New Roman" w:hAnsi="Calibri" w:cs="Times New Roman"/>
                <w:color w:val="000000"/>
              </w:rPr>
            </w:pPr>
            <w:r w:rsidRPr="00182E88">
              <w:rPr>
                <w:rFonts w:ascii="Calibri" w:eastAsia="Times New Roman" w:hAnsi="Calibri" w:cs="Times New Roman"/>
                <w:color w:val="000000"/>
              </w:rPr>
              <w:t>Data Hosting, Storage, and Management</w:t>
            </w:r>
          </w:p>
        </w:tc>
      </w:tr>
      <w:tr w:rsidR="00182E88" w:rsidRPr="00182E88" w14:paraId="3F27F47F" w14:textId="77777777" w:rsidTr="003B4C0B">
        <w:trPr>
          <w:trHeight w:val="300"/>
        </w:trPr>
        <w:tc>
          <w:tcPr>
            <w:tcW w:w="919" w:type="dxa"/>
            <w:tcBorders>
              <w:top w:val="nil"/>
              <w:left w:val="nil"/>
              <w:bottom w:val="nil"/>
              <w:right w:val="nil"/>
            </w:tcBorders>
            <w:noWrap/>
            <w:vAlign w:val="bottom"/>
            <w:hideMark/>
          </w:tcPr>
          <w:p w14:paraId="2942327F" w14:textId="736D2930" w:rsidR="00182E88" w:rsidRPr="00182E88" w:rsidRDefault="00AA6E58" w:rsidP="00182E88">
            <w:pPr>
              <w:spacing w:after="0"/>
              <w:jc w:val="center"/>
              <w:rPr>
                <w:rFonts w:ascii="Calibri" w:eastAsia="Times New Roman" w:hAnsi="Calibri" w:cs="Times New Roman"/>
                <w:color w:val="000000"/>
              </w:rPr>
            </w:pPr>
            <w:r>
              <w:rPr>
                <w:rFonts w:ascii="Calibri" w:eastAsia="Times New Roman" w:hAnsi="Calibri" w:cs="Times New Roman"/>
                <w:color w:val="000000"/>
              </w:rPr>
              <w:t>AG2</w:t>
            </w:r>
          </w:p>
        </w:tc>
        <w:tc>
          <w:tcPr>
            <w:tcW w:w="8554" w:type="dxa"/>
            <w:tcBorders>
              <w:top w:val="nil"/>
              <w:left w:val="nil"/>
              <w:bottom w:val="nil"/>
              <w:right w:val="nil"/>
            </w:tcBorders>
            <w:vAlign w:val="bottom"/>
            <w:hideMark/>
          </w:tcPr>
          <w:p w14:paraId="6B97F1E6" w14:textId="4FF2B890" w:rsidR="00182E88" w:rsidRPr="00182E88" w:rsidRDefault="00D9041B" w:rsidP="003B4C0B">
            <w:pPr>
              <w:spacing w:after="0"/>
              <w:rPr>
                <w:rFonts w:ascii="Calibri" w:eastAsia="Times New Roman" w:hAnsi="Calibri" w:cs="Times New Roman"/>
                <w:color w:val="000000"/>
              </w:rPr>
            </w:pPr>
            <w:r>
              <w:rPr>
                <w:rFonts w:ascii="Calibri" w:eastAsia="Times New Roman" w:hAnsi="Calibri" w:cs="Times New Roman"/>
                <w:color w:val="000000"/>
              </w:rPr>
              <w:t xml:space="preserve">Data </w:t>
            </w:r>
            <w:r w:rsidR="00182E88" w:rsidRPr="00182E88">
              <w:rPr>
                <w:rFonts w:ascii="Calibri" w:eastAsia="Times New Roman" w:hAnsi="Calibri" w:cs="Times New Roman"/>
                <w:color w:val="000000"/>
              </w:rPr>
              <w:t>Transformation and Delivery</w:t>
            </w:r>
          </w:p>
        </w:tc>
      </w:tr>
      <w:tr w:rsidR="00182E88" w:rsidRPr="00182E88" w14:paraId="6A6FBB51" w14:textId="77777777" w:rsidTr="003B4C0B">
        <w:trPr>
          <w:trHeight w:val="300"/>
        </w:trPr>
        <w:tc>
          <w:tcPr>
            <w:tcW w:w="919" w:type="dxa"/>
            <w:tcBorders>
              <w:top w:val="nil"/>
              <w:left w:val="nil"/>
              <w:bottom w:val="nil"/>
              <w:right w:val="nil"/>
            </w:tcBorders>
            <w:noWrap/>
            <w:hideMark/>
          </w:tcPr>
          <w:p w14:paraId="7ADB945C" w14:textId="77777777" w:rsidR="00182E88" w:rsidRPr="00182E88" w:rsidRDefault="00182E88" w:rsidP="00182E88">
            <w:pPr>
              <w:spacing w:after="0"/>
              <w:jc w:val="center"/>
              <w:rPr>
                <w:rFonts w:ascii="Calibri" w:eastAsia="Times New Roman" w:hAnsi="Calibri" w:cs="Times New Roman"/>
                <w:color w:val="000000"/>
              </w:rPr>
            </w:pPr>
          </w:p>
        </w:tc>
        <w:tc>
          <w:tcPr>
            <w:tcW w:w="8554" w:type="dxa"/>
            <w:tcBorders>
              <w:top w:val="nil"/>
              <w:left w:val="nil"/>
              <w:bottom w:val="nil"/>
              <w:right w:val="nil"/>
            </w:tcBorders>
            <w:hideMark/>
          </w:tcPr>
          <w:p w14:paraId="54D780A9" w14:textId="77777777" w:rsidR="00182E88" w:rsidRPr="00182E88" w:rsidRDefault="00182E88" w:rsidP="00182E88">
            <w:pPr>
              <w:spacing w:after="0"/>
              <w:rPr>
                <w:rFonts w:ascii="Calibri" w:eastAsia="Times New Roman" w:hAnsi="Calibri" w:cs="Times New Roman"/>
                <w:color w:val="000000"/>
              </w:rPr>
            </w:pPr>
          </w:p>
        </w:tc>
      </w:tr>
      <w:tr w:rsidR="00182E88" w:rsidRPr="00182E88" w14:paraId="2E3163E5" w14:textId="77777777" w:rsidTr="003B4C0B">
        <w:trPr>
          <w:trHeight w:val="300"/>
        </w:trPr>
        <w:tc>
          <w:tcPr>
            <w:tcW w:w="919" w:type="dxa"/>
            <w:tcBorders>
              <w:top w:val="single" w:sz="4" w:space="0" w:color="auto"/>
              <w:left w:val="single" w:sz="4" w:space="0" w:color="auto"/>
              <w:bottom w:val="single" w:sz="4" w:space="0" w:color="auto"/>
              <w:right w:val="single" w:sz="4" w:space="0" w:color="auto"/>
            </w:tcBorders>
            <w:shd w:val="clear" w:color="C5D9F1" w:fill="BFBFBF"/>
            <w:noWrap/>
            <w:hideMark/>
          </w:tcPr>
          <w:p w14:paraId="5B721027" w14:textId="25BC79FE" w:rsidR="00182E88" w:rsidRPr="00182E88" w:rsidRDefault="005D38EF" w:rsidP="00182E88">
            <w:pPr>
              <w:spacing w:after="0"/>
              <w:jc w:val="center"/>
              <w:rPr>
                <w:rFonts w:ascii="Calibri" w:eastAsia="Times New Roman" w:hAnsi="Calibri" w:cs="Times New Roman"/>
                <w:b/>
                <w:bCs/>
                <w:color w:val="000000"/>
              </w:rPr>
            </w:pPr>
            <w:r>
              <w:rPr>
                <w:rFonts w:ascii="Calibri" w:eastAsia="Times New Roman" w:hAnsi="Calibri" w:cs="Times New Roman"/>
                <w:b/>
                <w:bCs/>
                <w:color w:val="000000"/>
              </w:rPr>
              <w:t>AN</w:t>
            </w:r>
          </w:p>
        </w:tc>
        <w:tc>
          <w:tcPr>
            <w:tcW w:w="8554" w:type="dxa"/>
            <w:tcBorders>
              <w:top w:val="single" w:sz="4" w:space="0" w:color="auto"/>
              <w:left w:val="nil"/>
              <w:bottom w:val="single" w:sz="4" w:space="0" w:color="auto"/>
              <w:right w:val="single" w:sz="4" w:space="0" w:color="auto"/>
            </w:tcBorders>
            <w:shd w:val="clear" w:color="C5D9F1" w:fill="BFBFBF"/>
            <w:noWrap/>
            <w:hideMark/>
          </w:tcPr>
          <w:p w14:paraId="41E2A06E" w14:textId="779C3E11" w:rsidR="00182E88" w:rsidRPr="00182E88" w:rsidRDefault="00D851AD" w:rsidP="00182E88">
            <w:pPr>
              <w:spacing w:after="0"/>
              <w:rPr>
                <w:rFonts w:ascii="Calibri" w:eastAsia="Times New Roman" w:hAnsi="Calibri" w:cs="Times New Roman"/>
                <w:b/>
                <w:bCs/>
                <w:color w:val="000000"/>
              </w:rPr>
            </w:pPr>
            <w:r>
              <w:rPr>
                <w:rFonts w:ascii="Calibri" w:eastAsia="Times New Roman" w:hAnsi="Calibri" w:cs="Times New Roman"/>
                <w:b/>
                <w:bCs/>
                <w:color w:val="000000"/>
              </w:rPr>
              <w:t xml:space="preserve">Core </w:t>
            </w:r>
            <w:r w:rsidR="005D38EF">
              <w:rPr>
                <w:rFonts w:ascii="Calibri" w:eastAsia="Times New Roman" w:hAnsi="Calibri" w:cs="Times New Roman"/>
                <w:b/>
                <w:bCs/>
                <w:color w:val="000000"/>
              </w:rPr>
              <w:t>Analytics</w:t>
            </w:r>
          </w:p>
        </w:tc>
      </w:tr>
      <w:tr w:rsidR="005D38EF" w:rsidRPr="00182E88" w14:paraId="2A0F8F6B" w14:textId="77777777" w:rsidTr="003B4C0B">
        <w:trPr>
          <w:trHeight w:val="300"/>
        </w:trPr>
        <w:tc>
          <w:tcPr>
            <w:tcW w:w="919" w:type="dxa"/>
            <w:tcBorders>
              <w:top w:val="nil"/>
              <w:left w:val="nil"/>
              <w:bottom w:val="nil"/>
              <w:right w:val="nil"/>
            </w:tcBorders>
            <w:noWrap/>
            <w:vAlign w:val="bottom"/>
          </w:tcPr>
          <w:p w14:paraId="45F7B2E8" w14:textId="62F8D607" w:rsidR="005D38EF" w:rsidRPr="00182E88" w:rsidRDefault="00D851AD" w:rsidP="00182E88">
            <w:pPr>
              <w:spacing w:after="0"/>
              <w:jc w:val="center"/>
              <w:rPr>
                <w:rFonts w:ascii="Calibri" w:eastAsia="Times New Roman" w:hAnsi="Calibri" w:cs="Times New Roman"/>
                <w:color w:val="000000"/>
              </w:rPr>
            </w:pPr>
            <w:r>
              <w:rPr>
                <w:rFonts w:ascii="Calibri" w:eastAsia="Times New Roman" w:hAnsi="Calibri" w:cs="Times New Roman"/>
                <w:color w:val="000000"/>
              </w:rPr>
              <w:t>CA</w:t>
            </w:r>
          </w:p>
        </w:tc>
        <w:tc>
          <w:tcPr>
            <w:tcW w:w="8554" w:type="dxa"/>
            <w:tcBorders>
              <w:top w:val="nil"/>
              <w:left w:val="nil"/>
              <w:bottom w:val="nil"/>
              <w:right w:val="nil"/>
            </w:tcBorders>
            <w:vAlign w:val="bottom"/>
          </w:tcPr>
          <w:p w14:paraId="4A97511D" w14:textId="6671D42D" w:rsidR="005D38EF" w:rsidRPr="00182E88" w:rsidRDefault="006A74A8" w:rsidP="00182E88">
            <w:pPr>
              <w:spacing w:after="0"/>
              <w:rPr>
                <w:rFonts w:ascii="Calibri" w:eastAsia="Times New Roman" w:hAnsi="Calibri" w:cs="Times New Roman"/>
                <w:color w:val="000000"/>
              </w:rPr>
            </w:pPr>
            <w:r>
              <w:rPr>
                <w:rFonts w:ascii="Calibri" w:eastAsia="Times New Roman" w:hAnsi="Calibri" w:cs="Times New Roman"/>
                <w:color w:val="000000"/>
              </w:rPr>
              <w:t>Common</w:t>
            </w:r>
            <w:r w:rsidR="00CF315A">
              <w:rPr>
                <w:rFonts w:ascii="Calibri" w:eastAsia="Times New Roman" w:hAnsi="Calibri" w:cs="Times New Roman"/>
                <w:color w:val="000000"/>
              </w:rPr>
              <w:t xml:space="preserve"> Analytic</w:t>
            </w:r>
            <w:r>
              <w:rPr>
                <w:rFonts w:ascii="Calibri" w:eastAsia="Times New Roman" w:hAnsi="Calibri" w:cs="Times New Roman"/>
                <w:color w:val="000000"/>
              </w:rPr>
              <w:t>s</w:t>
            </w:r>
          </w:p>
        </w:tc>
      </w:tr>
      <w:tr w:rsidR="005D38EF" w:rsidRPr="00182E88" w14:paraId="47752380" w14:textId="77777777" w:rsidTr="003B4C0B">
        <w:trPr>
          <w:trHeight w:val="300"/>
        </w:trPr>
        <w:tc>
          <w:tcPr>
            <w:tcW w:w="919" w:type="dxa"/>
            <w:tcBorders>
              <w:top w:val="nil"/>
              <w:left w:val="nil"/>
              <w:bottom w:val="nil"/>
              <w:right w:val="nil"/>
            </w:tcBorders>
            <w:noWrap/>
            <w:vAlign w:val="bottom"/>
          </w:tcPr>
          <w:p w14:paraId="26018486" w14:textId="7F37AFC4" w:rsidR="005D38EF" w:rsidRPr="00182E88" w:rsidRDefault="00D851AD" w:rsidP="00182E88">
            <w:pPr>
              <w:spacing w:after="0"/>
              <w:jc w:val="center"/>
              <w:rPr>
                <w:rFonts w:ascii="Calibri" w:eastAsia="Times New Roman" w:hAnsi="Calibri" w:cs="Times New Roman"/>
                <w:color w:val="000000"/>
              </w:rPr>
            </w:pPr>
            <w:r>
              <w:rPr>
                <w:rFonts w:ascii="Calibri" w:eastAsia="Times New Roman" w:hAnsi="Calibri" w:cs="Times New Roman"/>
                <w:color w:val="000000"/>
              </w:rPr>
              <w:t xml:space="preserve">MO </w:t>
            </w:r>
          </w:p>
        </w:tc>
        <w:tc>
          <w:tcPr>
            <w:tcW w:w="8554" w:type="dxa"/>
            <w:tcBorders>
              <w:top w:val="nil"/>
              <w:left w:val="nil"/>
              <w:bottom w:val="nil"/>
              <w:right w:val="nil"/>
            </w:tcBorders>
            <w:vAlign w:val="bottom"/>
          </w:tcPr>
          <w:p w14:paraId="2345CA78" w14:textId="55CDD759" w:rsidR="005D38EF" w:rsidRPr="00182E88" w:rsidRDefault="00E8531D" w:rsidP="00182E88">
            <w:pPr>
              <w:spacing w:after="0"/>
              <w:rPr>
                <w:rFonts w:ascii="Calibri" w:eastAsia="Times New Roman" w:hAnsi="Calibri" w:cs="Times New Roman"/>
                <w:color w:val="000000"/>
              </w:rPr>
            </w:pPr>
            <w:r>
              <w:rPr>
                <w:rFonts w:ascii="Calibri" w:eastAsia="Times New Roman" w:hAnsi="Calibri" w:cs="Times New Roman"/>
                <w:color w:val="000000"/>
              </w:rPr>
              <w:t>Modeling</w:t>
            </w:r>
          </w:p>
        </w:tc>
      </w:tr>
      <w:tr w:rsidR="00D851AD" w:rsidRPr="00182E88" w14:paraId="37771CCF" w14:textId="77777777" w:rsidTr="003B4C0B">
        <w:trPr>
          <w:trHeight w:val="300"/>
        </w:trPr>
        <w:tc>
          <w:tcPr>
            <w:tcW w:w="919" w:type="dxa"/>
            <w:tcBorders>
              <w:top w:val="nil"/>
              <w:left w:val="nil"/>
              <w:bottom w:val="nil"/>
              <w:right w:val="nil"/>
            </w:tcBorders>
            <w:noWrap/>
            <w:vAlign w:val="bottom"/>
          </w:tcPr>
          <w:p w14:paraId="145A9F80" w14:textId="362BDD74" w:rsidR="00D851AD" w:rsidDel="00D851AD" w:rsidRDefault="00537472" w:rsidP="00182E88">
            <w:pPr>
              <w:spacing w:after="0"/>
              <w:jc w:val="center"/>
              <w:rPr>
                <w:rFonts w:ascii="Calibri" w:eastAsia="Times New Roman" w:hAnsi="Calibri" w:cs="Times New Roman"/>
                <w:color w:val="000000"/>
              </w:rPr>
            </w:pPr>
            <w:r>
              <w:rPr>
                <w:rFonts w:ascii="Calibri" w:eastAsia="Times New Roman" w:hAnsi="Calibri" w:cs="Times New Roman"/>
                <w:color w:val="000000"/>
              </w:rPr>
              <w:t>E</w:t>
            </w:r>
          </w:p>
        </w:tc>
        <w:tc>
          <w:tcPr>
            <w:tcW w:w="8554" w:type="dxa"/>
            <w:tcBorders>
              <w:top w:val="nil"/>
              <w:left w:val="nil"/>
              <w:bottom w:val="nil"/>
              <w:right w:val="nil"/>
            </w:tcBorders>
            <w:vAlign w:val="bottom"/>
          </w:tcPr>
          <w:p w14:paraId="73A5B755" w14:textId="3D7B5A86" w:rsidR="00D851AD" w:rsidRDefault="00537472" w:rsidP="00182E88">
            <w:pPr>
              <w:spacing w:after="0"/>
              <w:rPr>
                <w:rFonts w:ascii="Calibri" w:eastAsia="Times New Roman" w:hAnsi="Calibri" w:cs="Times New Roman"/>
                <w:color w:val="000000"/>
              </w:rPr>
            </w:pPr>
            <w:r>
              <w:rPr>
                <w:rFonts w:ascii="Calibri" w:eastAsia="Times New Roman" w:hAnsi="Calibri" w:cs="Times New Roman"/>
                <w:color w:val="000000"/>
              </w:rPr>
              <w:t>Episodes of Care and Disease Severity</w:t>
            </w:r>
          </w:p>
        </w:tc>
      </w:tr>
      <w:tr w:rsidR="00CF315A" w:rsidRPr="00182E88" w14:paraId="3CA20D33" w14:textId="77777777" w:rsidTr="003B4C0B">
        <w:trPr>
          <w:trHeight w:val="300"/>
        </w:trPr>
        <w:tc>
          <w:tcPr>
            <w:tcW w:w="919" w:type="dxa"/>
            <w:tcBorders>
              <w:top w:val="nil"/>
              <w:left w:val="nil"/>
              <w:bottom w:val="nil"/>
              <w:right w:val="nil"/>
            </w:tcBorders>
            <w:noWrap/>
            <w:vAlign w:val="bottom"/>
          </w:tcPr>
          <w:p w14:paraId="045C3FC3" w14:textId="404C92F5" w:rsidR="00CF315A" w:rsidRPr="00182E88" w:rsidRDefault="00537472" w:rsidP="00182E88">
            <w:pPr>
              <w:spacing w:after="0"/>
              <w:jc w:val="center"/>
              <w:rPr>
                <w:rFonts w:ascii="Calibri" w:eastAsia="Times New Roman" w:hAnsi="Calibri" w:cs="Times New Roman"/>
                <w:color w:val="000000"/>
              </w:rPr>
            </w:pPr>
            <w:r>
              <w:rPr>
                <w:rFonts w:ascii="Calibri" w:eastAsia="Times New Roman" w:hAnsi="Calibri" w:cs="Times New Roman"/>
                <w:color w:val="000000"/>
              </w:rPr>
              <w:t>QA</w:t>
            </w:r>
          </w:p>
        </w:tc>
        <w:tc>
          <w:tcPr>
            <w:tcW w:w="8554" w:type="dxa"/>
            <w:tcBorders>
              <w:top w:val="nil"/>
              <w:left w:val="nil"/>
              <w:bottom w:val="nil"/>
              <w:right w:val="nil"/>
            </w:tcBorders>
            <w:vAlign w:val="bottom"/>
          </w:tcPr>
          <w:p w14:paraId="6206DEE6" w14:textId="54AE9765" w:rsidR="00CF315A" w:rsidRPr="00182E88" w:rsidRDefault="00537472" w:rsidP="00182E88">
            <w:pPr>
              <w:spacing w:after="0"/>
              <w:rPr>
                <w:rFonts w:ascii="Calibri" w:eastAsia="Times New Roman" w:hAnsi="Calibri" w:cs="Times New Roman"/>
                <w:color w:val="000000"/>
              </w:rPr>
            </w:pPr>
            <w:r>
              <w:rPr>
                <w:rFonts w:ascii="Calibri" w:eastAsia="Times New Roman" w:hAnsi="Calibri" w:cs="Times New Roman"/>
                <w:color w:val="000000"/>
              </w:rPr>
              <w:t>Provider Quality and Auditing</w:t>
            </w:r>
          </w:p>
        </w:tc>
      </w:tr>
      <w:tr w:rsidR="00182E88" w:rsidRPr="00182E88" w14:paraId="15740511" w14:textId="77777777" w:rsidTr="003B4C0B">
        <w:trPr>
          <w:trHeight w:val="300"/>
        </w:trPr>
        <w:tc>
          <w:tcPr>
            <w:tcW w:w="919" w:type="dxa"/>
            <w:tcBorders>
              <w:top w:val="nil"/>
              <w:left w:val="nil"/>
              <w:bottom w:val="nil"/>
              <w:right w:val="nil"/>
            </w:tcBorders>
            <w:noWrap/>
            <w:vAlign w:val="bottom"/>
            <w:hideMark/>
          </w:tcPr>
          <w:p w14:paraId="10EE75E4" w14:textId="77777777" w:rsidR="00182E88" w:rsidRPr="00182E88" w:rsidRDefault="00182E88" w:rsidP="00182E88">
            <w:pPr>
              <w:spacing w:after="0"/>
              <w:jc w:val="center"/>
              <w:rPr>
                <w:rFonts w:ascii="Calibri" w:eastAsia="Times New Roman" w:hAnsi="Calibri" w:cs="Times New Roman"/>
                <w:color w:val="000000"/>
              </w:rPr>
            </w:pPr>
          </w:p>
        </w:tc>
        <w:tc>
          <w:tcPr>
            <w:tcW w:w="8554" w:type="dxa"/>
            <w:tcBorders>
              <w:top w:val="nil"/>
              <w:left w:val="nil"/>
              <w:bottom w:val="nil"/>
              <w:right w:val="nil"/>
            </w:tcBorders>
            <w:vAlign w:val="bottom"/>
            <w:hideMark/>
          </w:tcPr>
          <w:p w14:paraId="272D71D0" w14:textId="77777777" w:rsidR="00182E88" w:rsidRPr="00182E88" w:rsidRDefault="00182E88" w:rsidP="00182E88">
            <w:pPr>
              <w:spacing w:after="0"/>
              <w:rPr>
                <w:rFonts w:ascii="Calibri" w:eastAsia="Times New Roman" w:hAnsi="Calibri" w:cs="Times New Roman"/>
                <w:color w:val="000000"/>
              </w:rPr>
            </w:pPr>
          </w:p>
        </w:tc>
      </w:tr>
      <w:tr w:rsidR="00182E88" w:rsidRPr="00182E88" w14:paraId="23A74B86" w14:textId="77777777" w:rsidTr="003B4C0B">
        <w:trPr>
          <w:trHeight w:val="300"/>
        </w:trPr>
        <w:tc>
          <w:tcPr>
            <w:tcW w:w="919" w:type="dxa"/>
            <w:tcBorders>
              <w:top w:val="single" w:sz="4" w:space="0" w:color="auto"/>
              <w:left w:val="single" w:sz="4" w:space="0" w:color="auto"/>
              <w:bottom w:val="single" w:sz="4" w:space="0" w:color="auto"/>
              <w:right w:val="single" w:sz="4" w:space="0" w:color="auto"/>
            </w:tcBorders>
            <w:shd w:val="clear" w:color="C5D9F1" w:fill="BFBFBF"/>
            <w:noWrap/>
            <w:hideMark/>
          </w:tcPr>
          <w:p w14:paraId="1EF3221D" w14:textId="0BBACC7B" w:rsidR="00182E88" w:rsidRPr="00182E88" w:rsidRDefault="00DD1058" w:rsidP="00537472">
            <w:pPr>
              <w:spacing w:after="0"/>
              <w:jc w:val="center"/>
              <w:rPr>
                <w:rFonts w:ascii="Calibri" w:eastAsia="Times New Roman" w:hAnsi="Calibri" w:cs="Times New Roman"/>
                <w:b/>
                <w:bCs/>
                <w:color w:val="000000"/>
              </w:rPr>
            </w:pPr>
            <w:r>
              <w:rPr>
                <w:rFonts w:ascii="Calibri" w:eastAsia="Times New Roman" w:hAnsi="Calibri" w:cs="Times New Roman"/>
                <w:b/>
                <w:bCs/>
                <w:color w:val="000000"/>
              </w:rPr>
              <w:t>A</w:t>
            </w:r>
            <w:r w:rsidR="00FD48AB">
              <w:rPr>
                <w:rFonts w:ascii="Calibri" w:eastAsia="Times New Roman" w:hAnsi="Calibri" w:cs="Times New Roman"/>
                <w:b/>
                <w:bCs/>
                <w:color w:val="000000"/>
              </w:rPr>
              <w:t>S</w:t>
            </w:r>
          </w:p>
        </w:tc>
        <w:tc>
          <w:tcPr>
            <w:tcW w:w="8554" w:type="dxa"/>
            <w:tcBorders>
              <w:top w:val="single" w:sz="4" w:space="0" w:color="auto"/>
              <w:left w:val="nil"/>
              <w:bottom w:val="single" w:sz="4" w:space="0" w:color="auto"/>
              <w:right w:val="single" w:sz="4" w:space="0" w:color="auto"/>
            </w:tcBorders>
            <w:shd w:val="clear" w:color="C5D9F1" w:fill="BFBFBF"/>
            <w:noWrap/>
            <w:hideMark/>
          </w:tcPr>
          <w:p w14:paraId="70706A34" w14:textId="25E1418D" w:rsidR="00182E88" w:rsidRPr="00182E88" w:rsidRDefault="00D851AD" w:rsidP="00182E88">
            <w:pPr>
              <w:spacing w:after="0"/>
              <w:rPr>
                <w:rFonts w:ascii="Calibri" w:eastAsia="Times New Roman" w:hAnsi="Calibri" w:cs="Times New Roman"/>
                <w:b/>
                <w:bCs/>
                <w:color w:val="000000"/>
              </w:rPr>
            </w:pPr>
            <w:r>
              <w:rPr>
                <w:rFonts w:ascii="Calibri" w:eastAsia="Times New Roman" w:hAnsi="Calibri" w:cs="Times New Roman"/>
                <w:b/>
                <w:bCs/>
                <w:color w:val="000000"/>
              </w:rPr>
              <w:t>Analytic Solution</w:t>
            </w:r>
          </w:p>
        </w:tc>
      </w:tr>
      <w:tr w:rsidR="00182E88" w:rsidRPr="00182E88" w14:paraId="1A60447B" w14:textId="77777777" w:rsidTr="00537472">
        <w:trPr>
          <w:trHeight w:val="300"/>
        </w:trPr>
        <w:tc>
          <w:tcPr>
            <w:tcW w:w="919" w:type="dxa"/>
            <w:tcBorders>
              <w:top w:val="nil"/>
              <w:left w:val="nil"/>
              <w:bottom w:val="nil"/>
              <w:right w:val="nil"/>
            </w:tcBorders>
            <w:noWrap/>
            <w:vAlign w:val="bottom"/>
            <w:hideMark/>
          </w:tcPr>
          <w:p w14:paraId="4FD1D4DF" w14:textId="1A76A5EF" w:rsidR="00182E88" w:rsidRPr="00182E88" w:rsidRDefault="00537472" w:rsidP="00537472">
            <w:pPr>
              <w:spacing w:after="0"/>
              <w:jc w:val="center"/>
              <w:rPr>
                <w:rFonts w:ascii="Calibri" w:eastAsia="Times New Roman" w:hAnsi="Calibri" w:cs="Times New Roman"/>
                <w:color w:val="000000"/>
              </w:rPr>
            </w:pPr>
            <w:r>
              <w:rPr>
                <w:rFonts w:ascii="Calibri" w:eastAsia="Times New Roman" w:hAnsi="Calibri" w:cs="Times New Roman"/>
                <w:color w:val="000000"/>
              </w:rPr>
              <w:t>MA</w:t>
            </w:r>
          </w:p>
        </w:tc>
        <w:tc>
          <w:tcPr>
            <w:tcW w:w="8554" w:type="dxa"/>
            <w:tcBorders>
              <w:top w:val="nil"/>
              <w:left w:val="nil"/>
              <w:bottom w:val="nil"/>
              <w:right w:val="nil"/>
            </w:tcBorders>
            <w:vAlign w:val="bottom"/>
            <w:hideMark/>
          </w:tcPr>
          <w:p w14:paraId="3FE04913" w14:textId="78085CA9" w:rsidR="00182E88" w:rsidRPr="00182E88" w:rsidRDefault="00537472" w:rsidP="00537472">
            <w:pPr>
              <w:spacing w:after="0"/>
              <w:rPr>
                <w:rFonts w:ascii="Calibri" w:eastAsia="Times New Roman" w:hAnsi="Calibri" w:cs="Times New Roman"/>
                <w:color w:val="000000"/>
              </w:rPr>
            </w:pPr>
            <w:r>
              <w:rPr>
                <w:rFonts w:ascii="Calibri" w:eastAsia="Times New Roman" w:hAnsi="Calibri" w:cs="Times New Roman"/>
                <w:color w:val="000000"/>
              </w:rPr>
              <w:t>Mediated Access Analytic Solution</w:t>
            </w:r>
          </w:p>
        </w:tc>
      </w:tr>
      <w:tr w:rsidR="00182E88" w:rsidRPr="00182E88" w14:paraId="094CC457" w14:textId="77777777" w:rsidTr="003B4C0B">
        <w:trPr>
          <w:trHeight w:val="300"/>
        </w:trPr>
        <w:tc>
          <w:tcPr>
            <w:tcW w:w="919" w:type="dxa"/>
            <w:tcBorders>
              <w:top w:val="nil"/>
              <w:left w:val="nil"/>
              <w:bottom w:val="nil"/>
              <w:right w:val="nil"/>
            </w:tcBorders>
            <w:noWrap/>
            <w:vAlign w:val="bottom"/>
            <w:hideMark/>
          </w:tcPr>
          <w:p w14:paraId="6CE1276A" w14:textId="6BB121E3" w:rsidR="00182E88" w:rsidRPr="00182E88" w:rsidRDefault="00537472" w:rsidP="00182E88">
            <w:pPr>
              <w:spacing w:after="0"/>
              <w:jc w:val="center"/>
              <w:rPr>
                <w:rFonts w:ascii="Calibri" w:eastAsia="Times New Roman" w:hAnsi="Calibri" w:cs="Times New Roman"/>
                <w:color w:val="000000"/>
              </w:rPr>
            </w:pPr>
            <w:r>
              <w:rPr>
                <w:rFonts w:ascii="Calibri" w:eastAsia="Times New Roman" w:hAnsi="Calibri" w:cs="Times New Roman"/>
                <w:color w:val="000000"/>
              </w:rPr>
              <w:t>DA</w:t>
            </w:r>
          </w:p>
        </w:tc>
        <w:tc>
          <w:tcPr>
            <w:tcW w:w="8554" w:type="dxa"/>
            <w:tcBorders>
              <w:top w:val="nil"/>
              <w:left w:val="nil"/>
              <w:bottom w:val="nil"/>
              <w:right w:val="nil"/>
            </w:tcBorders>
            <w:vAlign w:val="bottom"/>
            <w:hideMark/>
          </w:tcPr>
          <w:p w14:paraId="14B1EFE4" w14:textId="604F7572" w:rsidR="00182E88" w:rsidRPr="00182E88" w:rsidRDefault="00537472" w:rsidP="00182E88">
            <w:pPr>
              <w:spacing w:after="0"/>
              <w:rPr>
                <w:rFonts w:ascii="Calibri" w:eastAsia="Times New Roman" w:hAnsi="Calibri" w:cs="Times New Roman"/>
                <w:color w:val="000000"/>
              </w:rPr>
            </w:pPr>
            <w:r>
              <w:rPr>
                <w:rFonts w:ascii="Calibri" w:eastAsia="Times New Roman" w:hAnsi="Calibri" w:cs="Times New Roman"/>
                <w:color w:val="000000"/>
              </w:rPr>
              <w:t>Direct Access Analytic Solution</w:t>
            </w:r>
          </w:p>
        </w:tc>
      </w:tr>
    </w:tbl>
    <w:p w14:paraId="31B825B3" w14:textId="77777777" w:rsidR="00983E4E" w:rsidRPr="003B4C0B" w:rsidRDefault="00983E4E" w:rsidP="00E62EB1">
      <w:pPr>
        <w:spacing w:after="0"/>
        <w:rPr>
          <w:iCs/>
        </w:rPr>
      </w:pPr>
    </w:p>
    <w:p w14:paraId="2FBFFDD7" w14:textId="2988C87E" w:rsidR="00B7222D" w:rsidRDefault="00B7222D" w:rsidP="00CF315A">
      <w:pPr>
        <w:pStyle w:val="Num-Heading1"/>
        <w:keepLines/>
      </w:pPr>
      <w:bookmarkStart w:id="4" w:name="_Toc63699720"/>
      <w:bookmarkStart w:id="5" w:name="_Toc208992099"/>
      <w:bookmarkStart w:id="6" w:name="_Toc400012821"/>
      <w:bookmarkEnd w:id="4"/>
      <w:r>
        <w:t>Overview</w:t>
      </w:r>
      <w:bookmarkEnd w:id="5"/>
    </w:p>
    <w:p w14:paraId="79FEE0C6" w14:textId="190EA66D" w:rsidR="00B7222D" w:rsidRPr="00BB6646" w:rsidRDefault="00B7222D" w:rsidP="00CF315A">
      <w:pPr>
        <w:pStyle w:val="bullet1"/>
        <w:keepNext/>
        <w:keepLines/>
        <w:numPr>
          <w:ilvl w:val="0"/>
          <w:numId w:val="0"/>
        </w:numPr>
        <w:spacing w:after="240"/>
      </w:pPr>
      <w:r w:rsidRPr="2DCD7CDD">
        <w:rPr>
          <w:rFonts w:cs="Arial"/>
        </w:rPr>
        <w:t xml:space="preserve">Provide an overview of the proposed solution, including a description of all the proposed software as well as the proposed hardware, communication networks, and security. Provide details, including serial numbers, model numbers, versions, protocols, etc. For </w:t>
      </w:r>
      <w:r w:rsidR="00F1207D" w:rsidRPr="2DCD7CDD">
        <w:rPr>
          <w:rFonts w:cs="Arial"/>
        </w:rPr>
        <w:t>Proposer</w:t>
      </w:r>
      <w:r w:rsidRPr="2DCD7CDD">
        <w:rPr>
          <w:rFonts w:cs="Arial"/>
        </w:rPr>
        <w:t xml:space="preserve"> proprietary software, include the version proposed, the date the version was released, next planned release date, and how many clients currently use this product.</w:t>
      </w:r>
      <w:r w:rsidR="00F360A4">
        <w:rPr>
          <w:rFonts w:cs="Arial"/>
        </w:rPr>
        <w:t xml:space="preserve"> </w:t>
      </w:r>
      <w:r w:rsidR="00542041" w:rsidRPr="2DCD7CDD">
        <w:rPr>
          <w:rFonts w:cs="Arial"/>
        </w:rPr>
        <w:t xml:space="preserve">Please limit overview response length to no more than </w:t>
      </w:r>
      <w:r w:rsidR="3214D9BE" w:rsidRPr="2DCD7CDD">
        <w:rPr>
          <w:rFonts w:cs="Arial"/>
        </w:rPr>
        <w:t xml:space="preserve">seven </w:t>
      </w:r>
      <w:r w:rsidR="00542041" w:rsidRPr="2DCD7CDD">
        <w:rPr>
          <w:rFonts w:cs="Arial"/>
        </w:rPr>
        <w:t>(</w:t>
      </w:r>
      <w:r w:rsidR="09693DF7" w:rsidRPr="2DCD7CDD">
        <w:rPr>
          <w:rFonts w:cs="Arial"/>
        </w:rPr>
        <w:t>7</w:t>
      </w:r>
      <w:r w:rsidR="00542041" w:rsidRPr="2DCD7CDD">
        <w:rPr>
          <w:rFonts w:cs="Arial"/>
        </w:rPr>
        <w:t>) pages.</w:t>
      </w:r>
    </w:p>
    <w:p w14:paraId="76ACCCE5" w14:textId="77777777" w:rsidR="00BB6646" w:rsidRDefault="00BB6646" w:rsidP="00CF315A">
      <w:pPr>
        <w:keepLines/>
        <w:tabs>
          <w:tab w:val="right" w:pos="9360"/>
        </w:tabs>
        <w:spacing w:before="120" w:after="240"/>
        <w:rPr>
          <w:noProof/>
          <w:shd w:val="clear" w:color="auto" w:fill="BFBFBF"/>
        </w:rPr>
      </w:pPr>
      <w:r w:rsidRPr="00FD475A">
        <w:rPr>
          <w:noProof/>
          <w:shd w:val="clear" w:color="auto" w:fill="BFBFBF"/>
        </w:rPr>
        <w:fldChar w:fldCharType="begin">
          <w:ffData>
            <w:name w:val=""/>
            <w:enabled/>
            <w:calcOnExit w:val="0"/>
            <w:statusText w:type="text" w:val="Response"/>
            <w:textInput>
              <w:default w:val="&lt;Response&gt;"/>
            </w:textInput>
          </w:ffData>
        </w:fldChar>
      </w:r>
      <w:r w:rsidRPr="00FD475A">
        <w:rPr>
          <w:noProof/>
          <w:shd w:val="clear" w:color="auto" w:fill="BFBFBF"/>
        </w:rPr>
        <w:instrText xml:space="preserve"> FORMTEXT </w:instrText>
      </w:r>
      <w:r w:rsidRPr="00FD475A">
        <w:rPr>
          <w:noProof/>
          <w:shd w:val="clear" w:color="auto" w:fill="BFBFBF"/>
        </w:rPr>
      </w:r>
      <w:r w:rsidRPr="00FD475A">
        <w:rPr>
          <w:noProof/>
          <w:shd w:val="clear" w:color="auto" w:fill="BFBFBF"/>
        </w:rPr>
        <w:fldChar w:fldCharType="separate"/>
      </w:r>
      <w:r w:rsidRPr="00FD475A">
        <w:rPr>
          <w:noProof/>
          <w:shd w:val="clear" w:color="auto" w:fill="BFBFBF"/>
        </w:rPr>
        <w:t>&lt;Response&gt;</w:t>
      </w:r>
      <w:r w:rsidRPr="00FD475A">
        <w:rPr>
          <w:noProof/>
          <w:shd w:val="clear" w:color="auto" w:fill="BFBFBF"/>
        </w:rPr>
        <w:fldChar w:fldCharType="end"/>
      </w:r>
    </w:p>
    <w:p w14:paraId="559F8367" w14:textId="427F4364" w:rsidR="00AD2DF0" w:rsidRDefault="00182E88" w:rsidP="001A37DD">
      <w:pPr>
        <w:pStyle w:val="Num-Heading1"/>
      </w:pPr>
      <w:bookmarkStart w:id="7" w:name="_Toc208992100"/>
      <w:r>
        <w:lastRenderedPageBreak/>
        <w:t>Aggregation</w:t>
      </w:r>
      <w:bookmarkEnd w:id="6"/>
      <w:bookmarkEnd w:id="7"/>
    </w:p>
    <w:p w14:paraId="6380E4FA" w14:textId="796DADC1" w:rsidR="00AD2DF0" w:rsidRPr="00BE312D" w:rsidRDefault="001A37DD" w:rsidP="003D42C7">
      <w:pPr>
        <w:pStyle w:val="bullet1"/>
        <w:numPr>
          <w:ilvl w:val="0"/>
          <w:numId w:val="0"/>
        </w:numPr>
        <w:spacing w:after="240"/>
        <w:rPr>
          <w:rStyle w:val="Strong"/>
          <w:rFonts w:eastAsia="MS Mincho" w:cs="Arial"/>
          <w:b w:val="0"/>
          <w:bCs w:val="0"/>
          <w:sz w:val="32"/>
          <w:szCs w:val="32"/>
        </w:rPr>
      </w:pPr>
      <w:r>
        <w:rPr>
          <w:rFonts w:cs="Arial"/>
        </w:rPr>
        <w:t>D</w:t>
      </w:r>
      <w:r w:rsidRPr="002A501F">
        <w:rPr>
          <w:rFonts w:cs="Arial"/>
        </w:rPr>
        <w:t xml:space="preserve">escribe how </w:t>
      </w:r>
      <w:r w:rsidRPr="000572B0">
        <w:rPr>
          <w:rFonts w:cs="Arial"/>
        </w:rPr>
        <w:t>the proposed solution and method fulfill the requirements identified in Template G – Functional Requirements, tab</w:t>
      </w:r>
      <w:r w:rsidR="00182E88" w:rsidRPr="000572B0">
        <w:rPr>
          <w:rFonts w:cs="Arial"/>
        </w:rPr>
        <w:t>s</w:t>
      </w:r>
      <w:r w:rsidRPr="000572B0">
        <w:rPr>
          <w:rFonts w:cs="Arial"/>
        </w:rPr>
        <w:t xml:space="preserve"> </w:t>
      </w:r>
      <w:r w:rsidR="00182E88" w:rsidRPr="000572B0">
        <w:rPr>
          <w:rFonts w:cs="Arial"/>
        </w:rPr>
        <w:t>AG1</w:t>
      </w:r>
      <w:r w:rsidR="000D3B49">
        <w:rPr>
          <w:rFonts w:cs="Arial"/>
        </w:rPr>
        <w:t xml:space="preserve"> and </w:t>
      </w:r>
      <w:r w:rsidR="00182E88" w:rsidRPr="000572B0">
        <w:rPr>
          <w:rFonts w:cs="Arial"/>
        </w:rPr>
        <w:t xml:space="preserve">AG2 </w:t>
      </w:r>
      <w:r w:rsidR="00CC0EA8" w:rsidRPr="000572B0">
        <w:rPr>
          <w:rFonts w:cs="Arial"/>
        </w:rPr>
        <w:t>for Aggregation</w:t>
      </w:r>
      <w:r w:rsidR="00C51A48">
        <w:rPr>
          <w:rFonts w:cs="Arial"/>
        </w:rPr>
        <w:t>-</w:t>
      </w:r>
      <w:r w:rsidR="00CC0EA8" w:rsidRPr="000572B0">
        <w:rPr>
          <w:rFonts w:cs="Arial"/>
        </w:rPr>
        <w:t>related services</w:t>
      </w:r>
      <w:r w:rsidRPr="000572B0">
        <w:rPr>
          <w:rFonts w:cs="Arial"/>
        </w:rPr>
        <w:t>.</w:t>
      </w:r>
    </w:p>
    <w:p w14:paraId="2606FF37" w14:textId="61D5F2C6" w:rsidR="0009189F" w:rsidRPr="0009189F" w:rsidRDefault="00CC0EA8" w:rsidP="006A2C06">
      <w:pPr>
        <w:pStyle w:val="Num-Heading2"/>
        <w:tabs>
          <w:tab w:val="clear" w:pos="810"/>
          <w:tab w:val="num" w:pos="720"/>
        </w:tabs>
        <w:ind w:left="720"/>
      </w:pPr>
      <w:bookmarkStart w:id="8" w:name="_Toc63699723"/>
      <w:bookmarkStart w:id="9" w:name="_Toc208992101"/>
      <w:bookmarkEnd w:id="8"/>
      <w:r>
        <w:t>Data Hosting, Storage, and Management</w:t>
      </w:r>
      <w:bookmarkEnd w:id="9"/>
    </w:p>
    <w:p w14:paraId="07BBB853" w14:textId="6213648F" w:rsidR="00E91258" w:rsidRPr="00B9496C" w:rsidRDefault="00542041" w:rsidP="000526C7">
      <w:pPr>
        <w:pStyle w:val="bullet1"/>
        <w:numPr>
          <w:ilvl w:val="0"/>
          <w:numId w:val="0"/>
        </w:numPr>
        <w:spacing w:after="120"/>
        <w:rPr>
          <w:b/>
        </w:rPr>
      </w:pPr>
      <w:r>
        <w:rPr>
          <w:rFonts w:cs="Arial"/>
        </w:rPr>
        <w:t>Limiting response length to no more than ten (10) pages, d</w:t>
      </w:r>
      <w:r w:rsidRPr="002A501F">
        <w:rPr>
          <w:rFonts w:cs="Arial"/>
        </w:rPr>
        <w:t xml:space="preserve">escribe </w:t>
      </w:r>
      <w:r w:rsidR="00DA2F42" w:rsidRPr="002A501F">
        <w:rPr>
          <w:rFonts w:cs="Arial"/>
        </w:rPr>
        <w:t xml:space="preserve">how the proposed </w:t>
      </w:r>
      <w:r w:rsidR="00DA2F42">
        <w:rPr>
          <w:rFonts w:cs="Arial"/>
        </w:rPr>
        <w:t xml:space="preserve">solution and </w:t>
      </w:r>
      <w:r w:rsidR="00DA2F42" w:rsidRPr="002A501F">
        <w:rPr>
          <w:rFonts w:cs="Arial"/>
        </w:rPr>
        <w:t xml:space="preserve">method fulfill </w:t>
      </w:r>
      <w:r w:rsidR="00DA2F42">
        <w:rPr>
          <w:rFonts w:cs="Arial"/>
        </w:rPr>
        <w:t xml:space="preserve">the requirements identified in Template G – Functional Requirements, tab AG1 </w:t>
      </w:r>
      <w:r w:rsidR="004519FD">
        <w:rPr>
          <w:rFonts w:cs="Arial"/>
        </w:rPr>
        <w:t>– Data</w:t>
      </w:r>
      <w:r w:rsidR="00DA2F42">
        <w:rPr>
          <w:rFonts w:cs="Arial"/>
        </w:rPr>
        <w:t xml:space="preserve"> Hosting, Storage, and Management</w:t>
      </w:r>
      <w:r w:rsidR="00DA2F42">
        <w:t>.</w:t>
      </w:r>
      <w:r w:rsidR="00B9496C">
        <w:t xml:space="preserve"> Covered California is particularly interested in the following</w:t>
      </w:r>
      <w:r w:rsidR="00E91258">
        <w:t>:</w:t>
      </w:r>
    </w:p>
    <w:p w14:paraId="2CD166E2" w14:textId="4849B975" w:rsidR="003812D0" w:rsidRDefault="505465A9" w:rsidP="00DC37C2">
      <w:pPr>
        <w:pStyle w:val="ListParagraph"/>
        <w:numPr>
          <w:ilvl w:val="0"/>
          <w:numId w:val="13"/>
        </w:numPr>
        <w:spacing w:before="120" w:line="259" w:lineRule="auto"/>
      </w:pPr>
      <w:r>
        <w:t xml:space="preserve">How Proposer </w:t>
      </w:r>
      <w:r w:rsidR="64BA11F9">
        <w:t>will</w:t>
      </w:r>
      <w:r>
        <w:t xml:space="preserve"> populate the HEI </w:t>
      </w:r>
      <w:r w:rsidR="59EDA545">
        <w:t>3</w:t>
      </w:r>
      <w:r>
        <w:t>.0 database (AG1.0</w:t>
      </w:r>
      <w:r w:rsidR="00421DAF">
        <w:t>8</w:t>
      </w:r>
      <w:r>
        <w:t>)</w:t>
      </w:r>
      <w:r w:rsidR="004A6167">
        <w:t>, including special attention to how the Proposer will leverage cloud-first technologies to maximize sca</w:t>
      </w:r>
      <w:r w:rsidR="004C6BD2">
        <w:t>la</w:t>
      </w:r>
      <w:r w:rsidR="004A6167">
        <w:t>bility and performance</w:t>
      </w:r>
    </w:p>
    <w:p w14:paraId="2925516E" w14:textId="1C059F63" w:rsidR="00E91258" w:rsidRDefault="4A2AD533" w:rsidP="00DC37C2">
      <w:pPr>
        <w:pStyle w:val="ListParagraph"/>
        <w:numPr>
          <w:ilvl w:val="0"/>
          <w:numId w:val="13"/>
        </w:numPr>
        <w:spacing w:before="120" w:line="259" w:lineRule="auto"/>
      </w:pPr>
      <w:r>
        <w:t xml:space="preserve">How </w:t>
      </w:r>
      <w:r w:rsidR="21B416FE">
        <w:t>Proposer</w:t>
      </w:r>
      <w:r>
        <w:t xml:space="preserve"> </w:t>
      </w:r>
      <w:r w:rsidR="5818F6F6">
        <w:t>will</w:t>
      </w:r>
      <w:r>
        <w:t xml:space="preserve"> enable and manage Covered California’s access to multiple years of detailed data (AG1.0</w:t>
      </w:r>
      <w:r w:rsidR="00421DAF">
        <w:t>6</w:t>
      </w:r>
      <w:r>
        <w:t>)</w:t>
      </w:r>
    </w:p>
    <w:p w14:paraId="28CECBC6" w14:textId="2F6B7AD1" w:rsidR="00184D4A" w:rsidRDefault="48E85151" w:rsidP="15DB7701">
      <w:pPr>
        <w:pStyle w:val="ListParagraph"/>
        <w:numPr>
          <w:ilvl w:val="0"/>
          <w:numId w:val="13"/>
        </w:numPr>
        <w:spacing w:before="120" w:after="240" w:line="259" w:lineRule="auto"/>
      </w:pPr>
      <w:r>
        <w:t xml:space="preserve">How </w:t>
      </w:r>
      <w:r w:rsidR="21B416FE">
        <w:t>Proposer</w:t>
      </w:r>
      <w:r>
        <w:t xml:space="preserve"> </w:t>
      </w:r>
      <w:r w:rsidR="76BC8BB7">
        <w:t>will</w:t>
      </w:r>
      <w:r>
        <w:t xml:space="preserve"> accommodate occasional multi-month / multi-year retroactive data replacements – not related to editing, validating, and rejecting a given data supplier’s monthly submission but rather due to a data supplier’s retroactive enrollment changes or other </w:t>
      </w:r>
      <w:r w:rsidR="5A7CFD19">
        <w:t xml:space="preserve">corrections and </w:t>
      </w:r>
      <w:r>
        <w:t>enhancements to its historical data (AG1.</w:t>
      </w:r>
      <w:r w:rsidR="006A278D">
        <w:t>17</w:t>
      </w:r>
      <w:r>
        <w:t>)</w:t>
      </w:r>
    </w:p>
    <w:p w14:paraId="718A52C5" w14:textId="77777777" w:rsidR="00EB3E24" w:rsidRDefault="00EB3E24" w:rsidP="003D42C7">
      <w:pPr>
        <w:tabs>
          <w:tab w:val="right" w:pos="9360"/>
        </w:tabs>
        <w:spacing w:before="120" w:after="240"/>
        <w:rPr>
          <w:noProof/>
          <w:shd w:val="clear" w:color="auto" w:fill="BFBFBF"/>
        </w:rPr>
      </w:pPr>
      <w:r w:rsidRPr="00FD475A">
        <w:rPr>
          <w:noProof/>
          <w:shd w:val="clear" w:color="auto" w:fill="BFBFBF"/>
        </w:rPr>
        <w:fldChar w:fldCharType="begin">
          <w:ffData>
            <w:name w:val=""/>
            <w:enabled/>
            <w:calcOnExit w:val="0"/>
            <w:statusText w:type="text" w:val="Response"/>
            <w:textInput>
              <w:default w:val="&lt;Response&gt;"/>
            </w:textInput>
          </w:ffData>
        </w:fldChar>
      </w:r>
      <w:r w:rsidRPr="00FD475A">
        <w:rPr>
          <w:noProof/>
          <w:shd w:val="clear" w:color="auto" w:fill="BFBFBF"/>
        </w:rPr>
        <w:instrText xml:space="preserve"> FORMTEXT </w:instrText>
      </w:r>
      <w:r w:rsidRPr="00FD475A">
        <w:rPr>
          <w:noProof/>
          <w:shd w:val="clear" w:color="auto" w:fill="BFBFBF"/>
        </w:rPr>
      </w:r>
      <w:r w:rsidRPr="00FD475A">
        <w:rPr>
          <w:noProof/>
          <w:shd w:val="clear" w:color="auto" w:fill="BFBFBF"/>
        </w:rPr>
        <w:fldChar w:fldCharType="separate"/>
      </w:r>
      <w:r w:rsidRPr="00FD475A">
        <w:rPr>
          <w:noProof/>
          <w:shd w:val="clear" w:color="auto" w:fill="BFBFBF"/>
        </w:rPr>
        <w:t>&lt;Response&gt;</w:t>
      </w:r>
      <w:r w:rsidRPr="00FD475A">
        <w:rPr>
          <w:noProof/>
          <w:shd w:val="clear" w:color="auto" w:fill="BFBFBF"/>
        </w:rPr>
        <w:fldChar w:fldCharType="end"/>
      </w:r>
    </w:p>
    <w:p w14:paraId="100FCD54" w14:textId="5FD779C0" w:rsidR="00CC0EA8" w:rsidRPr="0009189F" w:rsidRDefault="002C026C" w:rsidP="006A2C06">
      <w:pPr>
        <w:pStyle w:val="Num-Heading2"/>
        <w:tabs>
          <w:tab w:val="clear" w:pos="810"/>
          <w:tab w:val="num" w:pos="720"/>
        </w:tabs>
        <w:ind w:left="720"/>
      </w:pPr>
      <w:bookmarkStart w:id="10" w:name="_Toc208992102"/>
      <w:r>
        <w:t xml:space="preserve">Data </w:t>
      </w:r>
      <w:r w:rsidR="00CC0EA8">
        <w:t>Transformation and Delivery</w:t>
      </w:r>
      <w:bookmarkEnd w:id="10"/>
    </w:p>
    <w:p w14:paraId="569FD397" w14:textId="495363D7" w:rsidR="00184D4A" w:rsidRDefault="00542041" w:rsidP="000526C7">
      <w:pPr>
        <w:pStyle w:val="bullet1"/>
        <w:numPr>
          <w:ilvl w:val="0"/>
          <w:numId w:val="0"/>
        </w:numPr>
        <w:spacing w:after="120"/>
      </w:pPr>
      <w:r>
        <w:rPr>
          <w:rFonts w:cs="Arial"/>
        </w:rPr>
        <w:t>Limiting response length to no more than ten (10) pages, d</w:t>
      </w:r>
      <w:r w:rsidRPr="002A501F">
        <w:rPr>
          <w:rFonts w:cs="Arial"/>
        </w:rPr>
        <w:t xml:space="preserve">escribe </w:t>
      </w:r>
      <w:r w:rsidR="00EB3E24" w:rsidRPr="002A501F">
        <w:rPr>
          <w:rFonts w:cs="Arial"/>
        </w:rPr>
        <w:t xml:space="preserve">how the proposed </w:t>
      </w:r>
      <w:r w:rsidR="00EB3E24">
        <w:rPr>
          <w:rFonts w:cs="Arial"/>
        </w:rPr>
        <w:t xml:space="preserve">solution and </w:t>
      </w:r>
      <w:r w:rsidR="00EB3E24" w:rsidRPr="002A501F">
        <w:rPr>
          <w:rFonts w:cs="Arial"/>
        </w:rPr>
        <w:t xml:space="preserve">method fulfill </w:t>
      </w:r>
      <w:r w:rsidR="00EB3E24">
        <w:rPr>
          <w:rFonts w:cs="Arial"/>
        </w:rPr>
        <w:t>the requirements identified in Template G – Functional Requirements, tab A</w:t>
      </w:r>
      <w:r w:rsidR="00F2473F">
        <w:rPr>
          <w:rFonts w:cs="Arial"/>
        </w:rPr>
        <w:t>G2</w:t>
      </w:r>
      <w:r w:rsidR="00EB3E24">
        <w:rPr>
          <w:rFonts w:cs="Arial"/>
        </w:rPr>
        <w:t xml:space="preserve"> </w:t>
      </w:r>
      <w:r w:rsidR="004519FD">
        <w:rPr>
          <w:rFonts w:cs="Arial"/>
        </w:rPr>
        <w:t xml:space="preserve">– </w:t>
      </w:r>
      <w:r w:rsidR="002C026C">
        <w:rPr>
          <w:rFonts w:cs="Arial"/>
        </w:rPr>
        <w:t xml:space="preserve">Data </w:t>
      </w:r>
      <w:r w:rsidR="004519FD">
        <w:rPr>
          <w:rFonts w:cs="Arial"/>
        </w:rPr>
        <w:t>Transformation</w:t>
      </w:r>
      <w:r w:rsidR="00EB3E24">
        <w:rPr>
          <w:rFonts w:cs="Arial"/>
        </w:rPr>
        <w:t xml:space="preserve"> and Delivery</w:t>
      </w:r>
      <w:r w:rsidR="00EB3E24">
        <w:t>.</w:t>
      </w:r>
      <w:r w:rsidR="00B9496C">
        <w:t xml:space="preserve"> Covered California is particularly interested in the following</w:t>
      </w:r>
      <w:r w:rsidR="00184D4A">
        <w:t>:</w:t>
      </w:r>
    </w:p>
    <w:p w14:paraId="4C852704" w14:textId="7DBF19E1" w:rsidR="00184D4A" w:rsidRDefault="48E85151" w:rsidP="00DC37C2">
      <w:pPr>
        <w:pStyle w:val="ListParagraph"/>
        <w:numPr>
          <w:ilvl w:val="0"/>
          <w:numId w:val="13"/>
        </w:numPr>
        <w:spacing w:before="120" w:line="259" w:lineRule="auto"/>
      </w:pPr>
      <w:r>
        <w:t xml:space="preserve">How </w:t>
      </w:r>
      <w:r w:rsidR="21B416FE">
        <w:t>Proposer</w:t>
      </w:r>
      <w:r>
        <w:t xml:space="preserve"> </w:t>
      </w:r>
      <w:r w:rsidR="48A93F42">
        <w:t>will</w:t>
      </w:r>
      <w:r>
        <w:t xml:space="preserve"> </w:t>
      </w:r>
      <w:r w:rsidR="366D71F3">
        <w:t xml:space="preserve">assess and maximize – initially and over time, via enforcement and / or collaboration – the quality and completeness of suppliers’ data, including issues requiring </w:t>
      </w:r>
      <w:r w:rsidR="21B416FE">
        <w:t>Proposer</w:t>
      </w:r>
      <w:r w:rsidR="1B5A1FFF">
        <w:t xml:space="preserve"> </w:t>
      </w:r>
      <w:r w:rsidR="366D71F3">
        <w:t>understanding of medical</w:t>
      </w:r>
      <w:r w:rsidR="2DA0F20C">
        <w:t>, drug, and dental</w:t>
      </w:r>
      <w:r w:rsidR="366D71F3">
        <w:t xml:space="preserve"> claims / encounter data and their use in analytics</w:t>
      </w:r>
      <w:r w:rsidR="586CD3D3">
        <w:t xml:space="preserve">, e.g., overuse of non-specific diagnosis codes or insufficient identification of provider specialties by specific </w:t>
      </w:r>
      <w:r w:rsidR="004152E7">
        <w:t xml:space="preserve">Qualified Health </w:t>
      </w:r>
      <w:r w:rsidR="1019CEEC">
        <w:t xml:space="preserve">and Dental </w:t>
      </w:r>
      <w:r w:rsidR="004152E7">
        <w:t xml:space="preserve">Plans </w:t>
      </w:r>
      <w:r>
        <w:t>(</w:t>
      </w:r>
      <w:r w:rsidR="366D71F3">
        <w:t>AG2.01-03</w:t>
      </w:r>
      <w:r w:rsidR="7A41DDB8">
        <w:t xml:space="preserve">, </w:t>
      </w:r>
      <w:r w:rsidR="303E5C33">
        <w:t>AG2.</w:t>
      </w:r>
      <w:r w:rsidR="293DA7E7">
        <w:t>18</w:t>
      </w:r>
      <w:r>
        <w:t>)</w:t>
      </w:r>
    </w:p>
    <w:p w14:paraId="50E1516F" w14:textId="451571F2" w:rsidR="00BA1D73" w:rsidRDefault="313AD76A" w:rsidP="00DC37C2">
      <w:pPr>
        <w:pStyle w:val="ListParagraph"/>
        <w:numPr>
          <w:ilvl w:val="0"/>
          <w:numId w:val="13"/>
        </w:numPr>
        <w:spacing w:before="120" w:line="259" w:lineRule="auto"/>
      </w:pPr>
      <w:r>
        <w:t xml:space="preserve">How </w:t>
      </w:r>
      <w:r w:rsidR="21B416FE">
        <w:t>Proposer</w:t>
      </w:r>
      <w:r>
        <w:t xml:space="preserve"> </w:t>
      </w:r>
      <w:r w:rsidR="75A21BF1">
        <w:t>will</w:t>
      </w:r>
      <w:r>
        <w:t xml:space="preserve"> implement user views</w:t>
      </w:r>
      <w:r w:rsidR="4ADC85C6">
        <w:t>, role types,</w:t>
      </w:r>
      <w:r>
        <w:t xml:space="preserve"> and security profiles (AG2.05) and how that implementation will be reflected in user query experience and analytic capabilities</w:t>
      </w:r>
    </w:p>
    <w:p w14:paraId="3C06F2A4" w14:textId="0EA03BBF" w:rsidR="008141D3" w:rsidRDefault="1B5A1FFF" w:rsidP="00DC37C2">
      <w:pPr>
        <w:pStyle w:val="ListParagraph"/>
        <w:numPr>
          <w:ilvl w:val="0"/>
          <w:numId w:val="13"/>
        </w:numPr>
        <w:spacing w:before="120" w:line="259" w:lineRule="auto"/>
      </w:pPr>
      <w:r>
        <w:t xml:space="preserve">How </w:t>
      </w:r>
      <w:r w:rsidR="21B416FE">
        <w:t>Proposer</w:t>
      </w:r>
      <w:r>
        <w:t xml:space="preserve"> </w:t>
      </w:r>
      <w:r w:rsidR="3B722083">
        <w:t>will</w:t>
      </w:r>
      <w:r>
        <w:t xml:space="preserve"> implement a Master Patient Index (AG2.06)</w:t>
      </w:r>
      <w:r w:rsidR="5A6A3444">
        <w:t xml:space="preserve">, </w:t>
      </w:r>
      <w:r w:rsidR="313AD76A">
        <w:t>how that implementation will be reflected in user query experience and analytic capabilities</w:t>
      </w:r>
      <w:r w:rsidR="284517FD">
        <w:t xml:space="preserve">, </w:t>
      </w:r>
      <w:r w:rsidR="7E0B327B">
        <w:t>and</w:t>
      </w:r>
      <w:r w:rsidR="284517FD">
        <w:t xml:space="preserve"> how the MPI could later be transitioned to another vendor at the end of the HEI 3.0 contract</w:t>
      </w:r>
    </w:p>
    <w:p w14:paraId="1DF25D66" w14:textId="235ED6A9" w:rsidR="00A27083" w:rsidRPr="00A025FD" w:rsidRDefault="73265E97" w:rsidP="00DC37C2">
      <w:pPr>
        <w:pStyle w:val="ListParagraph"/>
        <w:numPr>
          <w:ilvl w:val="0"/>
          <w:numId w:val="13"/>
        </w:numPr>
        <w:spacing w:before="120" w:line="259" w:lineRule="auto"/>
      </w:pPr>
      <w:r>
        <w:t xml:space="preserve">How the Proposer will </w:t>
      </w:r>
      <w:r w:rsidR="573FCF9C">
        <w:t xml:space="preserve">implement </w:t>
      </w:r>
      <w:r w:rsidR="4391DBA1">
        <w:t xml:space="preserve">and maintain specific </w:t>
      </w:r>
      <w:r w:rsidR="573FCF9C">
        <w:t xml:space="preserve">cost, </w:t>
      </w:r>
      <w:r w:rsidR="7A41DDB8">
        <w:t xml:space="preserve">utilization, and quality benchmarks </w:t>
      </w:r>
      <w:r w:rsidR="7A61AB51">
        <w:t xml:space="preserve">and reference pricing </w:t>
      </w:r>
      <w:r w:rsidR="7A41DDB8">
        <w:t>and</w:t>
      </w:r>
      <w:r w:rsidR="4575F195">
        <w:t xml:space="preserve"> use these to support analy</w:t>
      </w:r>
      <w:r w:rsidR="001C18EF">
        <w:t>t</w:t>
      </w:r>
      <w:r w:rsidR="4575F195">
        <w:t>ics requested by Covered California</w:t>
      </w:r>
      <w:r w:rsidR="7A41DDB8">
        <w:t xml:space="preserve"> </w:t>
      </w:r>
      <w:r w:rsidR="704C5F2A">
        <w:t>(</w:t>
      </w:r>
      <w:r w:rsidR="43329D45">
        <w:t>AG2.</w:t>
      </w:r>
      <w:r w:rsidR="3680840D">
        <w:t>14-</w:t>
      </w:r>
      <w:r w:rsidR="3737EAEA">
        <w:t>15</w:t>
      </w:r>
      <w:r w:rsidR="704C5F2A">
        <w:t>)</w:t>
      </w:r>
    </w:p>
    <w:p w14:paraId="0876B376" w14:textId="34F01EA6" w:rsidR="4B3262B0" w:rsidRDefault="4B3262B0" w:rsidP="15DB7701">
      <w:pPr>
        <w:pStyle w:val="ListParagraph"/>
        <w:numPr>
          <w:ilvl w:val="0"/>
          <w:numId w:val="13"/>
        </w:numPr>
        <w:spacing w:before="120" w:after="240"/>
      </w:pPr>
      <w:r>
        <w:lastRenderedPageBreak/>
        <w:t xml:space="preserve">How Proposer will </w:t>
      </w:r>
      <w:r w:rsidR="65DE162E">
        <w:t xml:space="preserve">balance competing priorities of releasing </w:t>
      </w:r>
      <w:r w:rsidR="34F344DF">
        <w:t xml:space="preserve">refreshed, </w:t>
      </w:r>
      <w:r w:rsidR="65DE162E">
        <w:t>complete</w:t>
      </w:r>
      <w:r w:rsidR="0BC8B99F">
        <w:t>,</w:t>
      </w:r>
      <w:r w:rsidR="65DE162E">
        <w:t xml:space="preserve"> high-quality</w:t>
      </w:r>
      <w:r w:rsidR="6799DB69">
        <w:t>, and timely</w:t>
      </w:r>
      <w:r w:rsidR="65DE162E">
        <w:t xml:space="preserve"> periodic </w:t>
      </w:r>
      <w:r w:rsidR="4458A995">
        <w:t>updates to</w:t>
      </w:r>
      <w:r w:rsidR="65DE162E">
        <w:t xml:space="preserve"> the HEI 3.0 production database to users across multiple applicable environments</w:t>
      </w:r>
      <w:r w:rsidR="1C848FE2">
        <w:t>;</w:t>
      </w:r>
      <w:r w:rsidR="626CEADA">
        <w:t xml:space="preserve"> </w:t>
      </w:r>
      <w:r w:rsidR="705A2ED0" w:rsidRPr="00956A7F">
        <w:rPr>
          <w:strike/>
        </w:rPr>
        <w:t xml:space="preserve">allowing </w:t>
      </w:r>
      <w:r w:rsidR="6B85480B" w:rsidRPr="00956A7F">
        <w:rPr>
          <w:strike/>
        </w:rPr>
        <w:t xml:space="preserve">up to a three month lag of </w:t>
      </w:r>
      <w:r w:rsidR="00BC6240" w:rsidRPr="00956A7F">
        <w:rPr>
          <w:strike/>
        </w:rPr>
        <w:t xml:space="preserve">Covered California </w:t>
      </w:r>
      <w:r w:rsidR="705A2ED0" w:rsidRPr="00956A7F">
        <w:rPr>
          <w:strike/>
        </w:rPr>
        <w:t>enrollment data</w:t>
      </w:r>
      <w:r w:rsidR="20343B2C" w:rsidRPr="00956A7F">
        <w:rPr>
          <w:strike/>
        </w:rPr>
        <w:t xml:space="preserve"> (</w:t>
      </w:r>
      <w:r w:rsidR="775AEF68" w:rsidRPr="00956A7F">
        <w:rPr>
          <w:strike/>
        </w:rPr>
        <w:t xml:space="preserve">to allow consumers </w:t>
      </w:r>
      <w:r w:rsidR="009C661E" w:rsidRPr="00956A7F">
        <w:rPr>
          <w:strike/>
        </w:rPr>
        <w:t xml:space="preserve">to </w:t>
      </w:r>
      <w:r w:rsidR="775AEF68" w:rsidRPr="00956A7F">
        <w:rPr>
          <w:strike/>
        </w:rPr>
        <w:t xml:space="preserve">pay </w:t>
      </w:r>
      <w:r w:rsidR="009C661E" w:rsidRPr="00956A7F">
        <w:rPr>
          <w:strike/>
        </w:rPr>
        <w:t>premiums</w:t>
      </w:r>
      <w:r w:rsidR="775AEF68" w:rsidRPr="00956A7F">
        <w:rPr>
          <w:strike/>
        </w:rPr>
        <w:t xml:space="preserve"> before coverage</w:t>
      </w:r>
      <w:r w:rsidR="52EBC337" w:rsidRPr="00956A7F">
        <w:rPr>
          <w:strike/>
        </w:rPr>
        <w:t xml:space="preserve"> termination</w:t>
      </w:r>
      <w:r w:rsidR="775AEF68" w:rsidRPr="00956A7F">
        <w:rPr>
          <w:strike/>
        </w:rPr>
        <w:t xml:space="preserve">) </w:t>
      </w:r>
      <w:r w:rsidR="705A2ED0" w:rsidRPr="00956A7F">
        <w:rPr>
          <w:strike/>
        </w:rPr>
        <w:t xml:space="preserve">before </w:t>
      </w:r>
      <w:r w:rsidR="00BC6240" w:rsidRPr="00956A7F">
        <w:rPr>
          <w:strike/>
        </w:rPr>
        <w:t xml:space="preserve">full </w:t>
      </w:r>
      <w:r w:rsidR="705A2ED0" w:rsidRPr="00956A7F">
        <w:rPr>
          <w:strike/>
        </w:rPr>
        <w:t xml:space="preserve">incorporation into </w:t>
      </w:r>
      <w:r w:rsidR="40B654AA" w:rsidRPr="00956A7F">
        <w:rPr>
          <w:strike/>
        </w:rPr>
        <w:t xml:space="preserve">the </w:t>
      </w:r>
      <w:r w:rsidR="705A2ED0" w:rsidRPr="00956A7F">
        <w:rPr>
          <w:strike/>
        </w:rPr>
        <w:t>HEI 3.0</w:t>
      </w:r>
      <w:r w:rsidR="46685F71" w:rsidRPr="00956A7F">
        <w:rPr>
          <w:strike/>
        </w:rPr>
        <w:t xml:space="preserve"> database</w:t>
      </w:r>
      <w:r w:rsidR="789B3FAF" w:rsidRPr="00956A7F">
        <w:rPr>
          <w:strike/>
        </w:rPr>
        <w:t xml:space="preserve"> (AG1.10)</w:t>
      </w:r>
      <w:r w:rsidR="705A2ED0" w:rsidRPr="00956A7F">
        <w:rPr>
          <w:strike/>
        </w:rPr>
        <w:t xml:space="preserve">; </w:t>
      </w:r>
      <w:r w:rsidR="626CEADA">
        <w:t>semi-annual multi-month / multi-year retroactive data replacements (AG1.</w:t>
      </w:r>
      <w:r w:rsidR="006A278D">
        <w:t>17</w:t>
      </w:r>
      <w:r w:rsidR="626CEADA">
        <w:t>)</w:t>
      </w:r>
      <w:r w:rsidR="136F33D3">
        <w:t>; and application of various types of proxy prices</w:t>
      </w:r>
      <w:r w:rsidR="128A7FBB">
        <w:t xml:space="preserve"> (AG2.04)</w:t>
      </w:r>
      <w:r w:rsidR="3CEEEEF7">
        <w:t xml:space="preserve">, </w:t>
      </w:r>
      <w:r w:rsidR="136F33D3">
        <w:t>benchmark</w:t>
      </w:r>
      <w:r w:rsidR="61A8BD43">
        <w:t>s (AG2.14), and reference pricing (AG2.15)</w:t>
      </w:r>
      <w:r w:rsidR="136F33D3">
        <w:t>.</w:t>
      </w:r>
    </w:p>
    <w:p w14:paraId="3B24541B" w14:textId="77777777" w:rsidR="00EB3E24" w:rsidRDefault="00EB3E24" w:rsidP="003D42C7">
      <w:pPr>
        <w:tabs>
          <w:tab w:val="right" w:pos="9360"/>
        </w:tabs>
        <w:spacing w:before="120" w:after="240"/>
        <w:rPr>
          <w:noProof/>
          <w:shd w:val="clear" w:color="auto" w:fill="BFBFBF"/>
        </w:rPr>
      </w:pPr>
      <w:r w:rsidRPr="00FD475A">
        <w:rPr>
          <w:noProof/>
          <w:shd w:val="clear" w:color="auto" w:fill="BFBFBF"/>
        </w:rPr>
        <w:fldChar w:fldCharType="begin">
          <w:ffData>
            <w:name w:val=""/>
            <w:enabled/>
            <w:calcOnExit w:val="0"/>
            <w:statusText w:type="text" w:val="Response"/>
            <w:textInput>
              <w:default w:val="&lt;Response&gt;"/>
            </w:textInput>
          </w:ffData>
        </w:fldChar>
      </w:r>
      <w:r w:rsidRPr="00FD475A">
        <w:rPr>
          <w:noProof/>
          <w:shd w:val="clear" w:color="auto" w:fill="BFBFBF"/>
        </w:rPr>
        <w:instrText xml:space="preserve"> FORMTEXT </w:instrText>
      </w:r>
      <w:r w:rsidRPr="00FD475A">
        <w:rPr>
          <w:noProof/>
          <w:shd w:val="clear" w:color="auto" w:fill="BFBFBF"/>
        </w:rPr>
      </w:r>
      <w:r w:rsidRPr="00FD475A">
        <w:rPr>
          <w:noProof/>
          <w:shd w:val="clear" w:color="auto" w:fill="BFBFBF"/>
        </w:rPr>
        <w:fldChar w:fldCharType="separate"/>
      </w:r>
      <w:r w:rsidRPr="00FD475A">
        <w:rPr>
          <w:noProof/>
          <w:shd w:val="clear" w:color="auto" w:fill="BFBFBF"/>
        </w:rPr>
        <w:t>&lt;Response&gt;</w:t>
      </w:r>
      <w:r w:rsidRPr="00FD475A">
        <w:rPr>
          <w:noProof/>
          <w:shd w:val="clear" w:color="auto" w:fill="BFBFBF"/>
        </w:rPr>
        <w:fldChar w:fldCharType="end"/>
      </w:r>
    </w:p>
    <w:p w14:paraId="3F19E9F7" w14:textId="1C3E281B" w:rsidR="0067300A" w:rsidRDefault="00122B41" w:rsidP="0067300A">
      <w:pPr>
        <w:pStyle w:val="Num-Heading1"/>
      </w:pPr>
      <w:bookmarkStart w:id="11" w:name="_Toc208992103"/>
      <w:r>
        <w:t xml:space="preserve">Core </w:t>
      </w:r>
      <w:r w:rsidR="0067300A">
        <w:t>Analytics</w:t>
      </w:r>
      <w:bookmarkEnd w:id="11"/>
    </w:p>
    <w:p w14:paraId="60317262" w14:textId="5AEF787E" w:rsidR="0067300A" w:rsidRDefault="0067300A" w:rsidP="0067300A">
      <w:pPr>
        <w:spacing w:before="120" w:after="240"/>
      </w:pPr>
      <w:r>
        <w:t>D</w:t>
      </w:r>
      <w:r w:rsidRPr="002A501F">
        <w:t xml:space="preserve">escribe how </w:t>
      </w:r>
      <w:r w:rsidRPr="000572B0">
        <w:t>the proposed solution and method fulfill the requirements identified in Template G – Functional Requirements, tab</w:t>
      </w:r>
      <w:r w:rsidR="00E7380F">
        <w:t>s</w:t>
      </w:r>
      <w:r w:rsidRPr="000572B0">
        <w:t xml:space="preserve"> </w:t>
      </w:r>
      <w:r w:rsidR="00592284">
        <w:t>CA, MO, E, and QA</w:t>
      </w:r>
      <w:r>
        <w:t xml:space="preserve"> </w:t>
      </w:r>
      <w:r w:rsidRPr="000572B0">
        <w:t xml:space="preserve">for </w:t>
      </w:r>
      <w:r w:rsidR="00592284">
        <w:t xml:space="preserve">Core </w:t>
      </w:r>
      <w:r w:rsidR="0097512C">
        <w:t>Analytics</w:t>
      </w:r>
      <w:r w:rsidR="00C51A48">
        <w:t>-</w:t>
      </w:r>
      <w:r w:rsidRPr="000572B0">
        <w:t>related services.</w:t>
      </w:r>
      <w:r w:rsidR="0097512C">
        <w:t xml:space="preserve">  To </w:t>
      </w:r>
      <w:r w:rsidR="00C51A48">
        <w:t>communicate successfully its full</w:t>
      </w:r>
      <w:r w:rsidR="0097512C">
        <w:t xml:space="preserve"> understand</w:t>
      </w:r>
      <w:r w:rsidR="00C51A48">
        <w:t>ing of</w:t>
      </w:r>
      <w:r w:rsidR="0097512C">
        <w:t xml:space="preserve"> </w:t>
      </w:r>
      <w:r w:rsidR="00592284">
        <w:t>the</w:t>
      </w:r>
      <w:r w:rsidR="0097512C">
        <w:t xml:space="preserve"> functional requirements</w:t>
      </w:r>
      <w:r w:rsidR="00C51A48">
        <w:t xml:space="preserve">, Proposer must also review the Procurement Library’s applicable use cases and may include in its responses any particularly illustrative and context-specific approaches, referencing use case numbers </w:t>
      </w:r>
      <w:proofErr w:type="gramStart"/>
      <w:r w:rsidR="00C51A48">
        <w:t>where</w:t>
      </w:r>
      <w:proofErr w:type="gramEnd"/>
      <w:r w:rsidR="00C51A48">
        <w:t xml:space="preserve"> helpful.</w:t>
      </w:r>
    </w:p>
    <w:p w14:paraId="6272F890" w14:textId="77777777" w:rsidR="006A74A8" w:rsidRPr="00CC59A7" w:rsidRDefault="006A74A8" w:rsidP="006A74A8">
      <w:pPr>
        <w:pStyle w:val="Num-Heading2"/>
        <w:tabs>
          <w:tab w:val="clear" w:pos="810"/>
          <w:tab w:val="num" w:pos="720"/>
        </w:tabs>
        <w:ind w:left="720"/>
      </w:pPr>
      <w:bookmarkStart w:id="12" w:name="_Ref207864421"/>
      <w:bookmarkStart w:id="13" w:name="_Toc208992104"/>
      <w:r>
        <w:t>Common Analytics</w:t>
      </w:r>
      <w:bookmarkEnd w:id="12"/>
      <w:bookmarkEnd w:id="13"/>
    </w:p>
    <w:p w14:paraId="6FB68E77" w14:textId="2FEE6C44" w:rsidR="006A74A8" w:rsidRDefault="003767E2" w:rsidP="006A74A8">
      <w:pPr>
        <w:spacing w:before="120" w:after="240"/>
      </w:pPr>
      <w:r>
        <w:t xml:space="preserve">Limiting response length to no more than fifteen (15) pages, describe </w:t>
      </w:r>
      <w:r w:rsidR="006A74A8">
        <w:t xml:space="preserve">how the proposed solution and method fulfill the requirements identified in Template G – Functional Requirements, tab </w:t>
      </w:r>
      <w:r w:rsidR="00592284">
        <w:t xml:space="preserve">CA </w:t>
      </w:r>
      <w:r w:rsidR="006A74A8">
        <w:t>– Common Analytics, i.e., requirements Covered California envisions as commonly applicable to both the Proposer’s mediated and direct access analytic solutions.  Covered California is particularly interested in the following:</w:t>
      </w:r>
    </w:p>
    <w:p w14:paraId="4984697C" w14:textId="42376A95" w:rsidR="006A74A8" w:rsidRDefault="3721FCAA" w:rsidP="00DC37C2">
      <w:pPr>
        <w:pStyle w:val="ListParagraph"/>
        <w:numPr>
          <w:ilvl w:val="0"/>
          <w:numId w:val="13"/>
        </w:numPr>
        <w:spacing w:before="120" w:line="259" w:lineRule="auto"/>
      </w:pPr>
      <w:r>
        <w:t>How Proposer’s implementation of enhanced geocoding (AG2.</w:t>
      </w:r>
      <w:r w:rsidR="34E20AD6">
        <w:t>08</w:t>
      </w:r>
      <w:r>
        <w:t>) will be reflected in user query experience and analytic capabilities (</w:t>
      </w:r>
      <w:r w:rsidR="3874AEFF">
        <w:t>CA</w:t>
      </w:r>
      <w:r>
        <w:t>.02)</w:t>
      </w:r>
    </w:p>
    <w:p w14:paraId="77CF966E" w14:textId="028E7A7B" w:rsidR="006A74A8" w:rsidRDefault="3721FCAA" w:rsidP="00DC37C2">
      <w:pPr>
        <w:pStyle w:val="ListParagraph"/>
        <w:numPr>
          <w:ilvl w:val="0"/>
          <w:numId w:val="13"/>
        </w:numPr>
        <w:spacing w:before="120" w:line="259" w:lineRule="auto"/>
      </w:pPr>
      <w:r>
        <w:t xml:space="preserve">How Proposer </w:t>
      </w:r>
      <w:r w:rsidR="2B72B6DD">
        <w:t>will</w:t>
      </w:r>
      <w:r>
        <w:t xml:space="preserve"> implement </w:t>
      </w:r>
      <w:r w:rsidR="721FD99C">
        <w:t>querying across data elements and data types</w:t>
      </w:r>
      <w:r>
        <w:t xml:space="preserve"> </w:t>
      </w:r>
      <w:r w:rsidR="0AF46B4D">
        <w:t xml:space="preserve">with varying levels of aggregation </w:t>
      </w:r>
      <w:r>
        <w:t>and how that implementation will be reflected in user query experience and analytic capabilities (</w:t>
      </w:r>
      <w:r w:rsidR="3874AEFF">
        <w:t>CA</w:t>
      </w:r>
      <w:r>
        <w:t>.</w:t>
      </w:r>
      <w:r w:rsidR="3874AEFF">
        <w:t>03-04</w:t>
      </w:r>
      <w:r>
        <w:t>)</w:t>
      </w:r>
    </w:p>
    <w:p w14:paraId="71CAF8BD" w14:textId="2ECFD338" w:rsidR="006A74A8" w:rsidRDefault="3721FCAA" w:rsidP="00DC37C2">
      <w:pPr>
        <w:pStyle w:val="ListParagraph"/>
        <w:numPr>
          <w:ilvl w:val="0"/>
          <w:numId w:val="13"/>
        </w:numPr>
        <w:spacing w:before="120" w:line="259" w:lineRule="auto"/>
      </w:pPr>
      <w:r>
        <w:t xml:space="preserve">How Proposer </w:t>
      </w:r>
      <w:r w:rsidR="6723F8C4">
        <w:t>will</w:t>
      </w:r>
      <w:r>
        <w:t xml:space="preserve"> enable user implementation of custom dimensions, metrics, measures, and population subsets and how that implementation will be reflected in user query experience and analytic capabilities (</w:t>
      </w:r>
      <w:r w:rsidR="3874AEFF">
        <w:t>CA</w:t>
      </w:r>
      <w:r>
        <w:t>.10)</w:t>
      </w:r>
    </w:p>
    <w:p w14:paraId="2695CC96" w14:textId="75E6E94D" w:rsidR="003767E2" w:rsidRDefault="69A9C596" w:rsidP="15DB7701">
      <w:pPr>
        <w:pStyle w:val="ListParagraph"/>
        <w:numPr>
          <w:ilvl w:val="0"/>
          <w:numId w:val="13"/>
        </w:numPr>
        <w:spacing w:before="120" w:after="240" w:line="259" w:lineRule="auto"/>
      </w:pPr>
      <w:r>
        <w:t xml:space="preserve">How Proposer </w:t>
      </w:r>
      <w:r w:rsidR="0C9BB032">
        <w:t>will</w:t>
      </w:r>
      <w:r>
        <w:t xml:space="preserve"> generate, distribute, and maintain standard predefined reports (</w:t>
      </w:r>
      <w:r w:rsidR="3874AEFF">
        <w:t>CA</w:t>
      </w:r>
      <w:r>
        <w:t>.17)</w:t>
      </w:r>
    </w:p>
    <w:p w14:paraId="51001E01" w14:textId="77777777" w:rsidR="006A74A8" w:rsidRPr="00710921" w:rsidRDefault="006A74A8" w:rsidP="006A74A8">
      <w:pPr>
        <w:tabs>
          <w:tab w:val="right" w:pos="9360"/>
        </w:tabs>
        <w:spacing w:before="120" w:after="240"/>
        <w:rPr>
          <w:noProof/>
          <w:shd w:val="clear" w:color="auto" w:fill="BFBFBF"/>
        </w:rPr>
      </w:pPr>
      <w:r w:rsidRPr="00710921">
        <w:rPr>
          <w:noProof/>
          <w:shd w:val="clear" w:color="auto" w:fill="BFBFBF"/>
        </w:rPr>
        <w:fldChar w:fldCharType="begin">
          <w:ffData>
            <w:name w:val=""/>
            <w:enabled/>
            <w:calcOnExit w:val="0"/>
            <w:statusText w:type="text" w:val="Response"/>
            <w:textInput>
              <w:default w:val="&lt;Response&gt;"/>
            </w:textInput>
          </w:ffData>
        </w:fldChar>
      </w:r>
      <w:r w:rsidRPr="00710921">
        <w:rPr>
          <w:noProof/>
          <w:shd w:val="clear" w:color="auto" w:fill="BFBFBF"/>
        </w:rPr>
        <w:instrText xml:space="preserve"> FORMTEXT </w:instrText>
      </w:r>
      <w:r w:rsidRPr="00710921">
        <w:rPr>
          <w:noProof/>
          <w:shd w:val="clear" w:color="auto" w:fill="BFBFBF"/>
        </w:rPr>
      </w:r>
      <w:r w:rsidRPr="00710921">
        <w:rPr>
          <w:noProof/>
          <w:shd w:val="clear" w:color="auto" w:fill="BFBFBF"/>
        </w:rPr>
        <w:fldChar w:fldCharType="separate"/>
      </w:r>
      <w:r w:rsidRPr="00710921">
        <w:rPr>
          <w:noProof/>
          <w:shd w:val="clear" w:color="auto" w:fill="BFBFBF"/>
        </w:rPr>
        <w:t>&lt;Response&gt;</w:t>
      </w:r>
      <w:r w:rsidRPr="00710921">
        <w:rPr>
          <w:noProof/>
          <w:shd w:val="clear" w:color="auto" w:fill="BFBFBF"/>
        </w:rPr>
        <w:fldChar w:fldCharType="end"/>
      </w:r>
    </w:p>
    <w:p w14:paraId="638B48BC" w14:textId="64163E28" w:rsidR="00122B41" w:rsidRPr="00CC59A7" w:rsidRDefault="00122B41" w:rsidP="00122B41">
      <w:pPr>
        <w:pStyle w:val="Num-Heading2"/>
        <w:tabs>
          <w:tab w:val="clear" w:pos="810"/>
          <w:tab w:val="num" w:pos="720"/>
        </w:tabs>
        <w:ind w:left="720"/>
      </w:pPr>
      <w:bookmarkStart w:id="14" w:name="_Toc208992105"/>
      <w:bookmarkStart w:id="15" w:name="_Ref207864444"/>
      <w:r>
        <w:t>Modeling</w:t>
      </w:r>
      <w:bookmarkEnd w:id="14"/>
    </w:p>
    <w:p w14:paraId="2C9D287E" w14:textId="625821FA" w:rsidR="00592284" w:rsidRDefault="00592284" w:rsidP="00592284">
      <w:pPr>
        <w:spacing w:before="120"/>
      </w:pPr>
      <w:r>
        <w:t>Limiting response length to no more than five (5) pages, describe how the proposed solution and method fulfill the requirements identified in Template G – Functional Requirements, tab MO – Modeling.  Covered California is particularly interested in the following:</w:t>
      </w:r>
    </w:p>
    <w:p w14:paraId="242745DD" w14:textId="6AB344CF" w:rsidR="00592284" w:rsidRDefault="3874AEFF" w:rsidP="00DC37C2">
      <w:pPr>
        <w:pStyle w:val="ListParagraph"/>
        <w:numPr>
          <w:ilvl w:val="0"/>
          <w:numId w:val="13"/>
        </w:numPr>
        <w:spacing w:before="120" w:line="259" w:lineRule="auto"/>
      </w:pPr>
      <w:r>
        <w:t xml:space="preserve">How Proposer </w:t>
      </w:r>
      <w:r w:rsidR="78DBF01D">
        <w:t>will</w:t>
      </w:r>
      <w:r>
        <w:t xml:space="preserve"> implement age / gender and case mix adjustments to cost, utilization, and quality performance data and how that implementation will be reflected in user query experience and analytic capabilities (MO.02)</w:t>
      </w:r>
    </w:p>
    <w:p w14:paraId="11AFEBD5" w14:textId="0E24B1FA" w:rsidR="00592284" w:rsidRDefault="3874AEFF" w:rsidP="00DC37C2">
      <w:pPr>
        <w:pStyle w:val="ListParagraph"/>
        <w:numPr>
          <w:ilvl w:val="0"/>
          <w:numId w:val="13"/>
        </w:numPr>
        <w:spacing w:before="120" w:line="259" w:lineRule="auto"/>
      </w:pPr>
      <w:r>
        <w:lastRenderedPageBreak/>
        <w:t xml:space="preserve">Which risk assessment / adjustment methodologies Proposer </w:t>
      </w:r>
      <w:r w:rsidR="783121D8">
        <w:t>will</w:t>
      </w:r>
      <w:r>
        <w:t xml:space="preserve"> implement and why</w:t>
      </w:r>
      <w:r w:rsidR="00220C83">
        <w:t xml:space="preserve"> (</w:t>
      </w:r>
      <w:r>
        <w:t>i.e., why Proposer believes the proposed methodologies are best fit / most applicable to Covered California</w:t>
      </w:r>
      <w:r w:rsidR="00220C83">
        <w:t>)</w:t>
      </w:r>
      <w:r>
        <w:t xml:space="preserve"> and how that implementation will be reflected in user query experience and analytic capabilities (MO.03-06)</w:t>
      </w:r>
    </w:p>
    <w:p w14:paraId="24F6F4DD" w14:textId="5B5CDDAA" w:rsidR="00592284" w:rsidRDefault="3874AEFF" w:rsidP="00DC37C2">
      <w:pPr>
        <w:pStyle w:val="ListParagraph"/>
        <w:numPr>
          <w:ilvl w:val="0"/>
          <w:numId w:val="13"/>
        </w:numPr>
        <w:spacing w:before="120" w:line="259" w:lineRule="auto"/>
      </w:pPr>
      <w:r>
        <w:t xml:space="preserve">Which DRG-based relative weights and similar adjustment methods Proposer </w:t>
      </w:r>
      <w:r w:rsidR="1DF8ECBF">
        <w:t>will</w:t>
      </w:r>
      <w:r>
        <w:t xml:space="preserve"> implement, why, and how that implementation will be reflected in user query experience and analytic capabilities (MO.08)</w:t>
      </w:r>
    </w:p>
    <w:p w14:paraId="311C9BC0" w14:textId="77777777" w:rsidR="00592284" w:rsidRPr="00A025FD" w:rsidRDefault="00592284" w:rsidP="00F360A4">
      <w:pPr>
        <w:pStyle w:val="ListParagraph"/>
        <w:numPr>
          <w:ilvl w:val="0"/>
          <w:numId w:val="13"/>
        </w:numPr>
        <w:spacing w:before="120" w:after="240"/>
      </w:pPr>
      <w:r>
        <w:t xml:space="preserve">How Proposer </w:t>
      </w:r>
      <w:r w:rsidRPr="00D64E97">
        <w:t>approach</w:t>
      </w:r>
      <w:r>
        <w:t>es</w:t>
      </w:r>
      <w:r w:rsidRPr="00D64E97">
        <w:t xml:space="preserve"> “cost” risk adjustment v</w:t>
      </w:r>
      <w:r>
        <w:t>s.</w:t>
      </w:r>
      <w:r w:rsidRPr="00D64E97">
        <w:t xml:space="preserve"> “utilization” risk adjustment</w:t>
      </w:r>
      <w:r>
        <w:t xml:space="preserve">, i.e., </w:t>
      </w:r>
      <w:r w:rsidRPr="00D64E97">
        <w:t xml:space="preserve">using </w:t>
      </w:r>
      <w:r>
        <w:t xml:space="preserve">a </w:t>
      </w:r>
      <w:r w:rsidRPr="00D64E97">
        <w:t>patient</w:t>
      </w:r>
      <w:r>
        <w:t>’s</w:t>
      </w:r>
      <w:r w:rsidRPr="00D64E97">
        <w:t xml:space="preserve"> average cost profile relative to other patients may not be the </w:t>
      </w:r>
      <w:r>
        <w:t>best</w:t>
      </w:r>
      <w:r w:rsidRPr="00D64E97">
        <w:t xml:space="preserve"> way to estimate likelihood for a </w:t>
      </w:r>
      <w:r w:rsidRPr="00E9766D">
        <w:rPr>
          <w:i/>
          <w:iCs/>
        </w:rPr>
        <w:t>specific</w:t>
      </w:r>
      <w:r w:rsidRPr="00D64E97">
        <w:t> utilization type (</w:t>
      </w:r>
      <w:r>
        <w:t xml:space="preserve">e.g., </w:t>
      </w:r>
      <w:r w:rsidRPr="00D64E97">
        <w:t>admissions)</w:t>
      </w:r>
    </w:p>
    <w:p w14:paraId="790EB08B" w14:textId="77777777" w:rsidR="00592284" w:rsidRPr="00C95BE9" w:rsidRDefault="00592284" w:rsidP="00592284">
      <w:pPr>
        <w:tabs>
          <w:tab w:val="right" w:pos="9360"/>
        </w:tabs>
        <w:spacing w:before="120" w:after="240"/>
        <w:rPr>
          <w:noProof/>
          <w:shd w:val="clear" w:color="auto" w:fill="BFBFBF"/>
        </w:rPr>
      </w:pPr>
      <w:r w:rsidRPr="00C95BE9">
        <w:rPr>
          <w:noProof/>
          <w:shd w:val="clear" w:color="auto" w:fill="BFBFBF"/>
        </w:rPr>
        <w:t>&lt;Response&gt;</w:t>
      </w:r>
    </w:p>
    <w:p w14:paraId="44948762" w14:textId="32430655" w:rsidR="00F360A4" w:rsidRPr="00CC59A7" w:rsidRDefault="00F360A4" w:rsidP="00F360A4">
      <w:pPr>
        <w:pStyle w:val="Num-Heading2"/>
        <w:tabs>
          <w:tab w:val="clear" w:pos="810"/>
          <w:tab w:val="num" w:pos="720"/>
        </w:tabs>
        <w:ind w:left="720"/>
      </w:pPr>
      <w:bookmarkStart w:id="16" w:name="_Toc208992106"/>
      <w:r>
        <w:t>Episodes of Care and Disease Severity</w:t>
      </w:r>
      <w:bookmarkEnd w:id="16"/>
    </w:p>
    <w:p w14:paraId="4FD9B359" w14:textId="35ADAC39" w:rsidR="00F360A4" w:rsidRDefault="00F360A4" w:rsidP="001643B2">
      <w:pPr>
        <w:spacing w:before="120" w:after="240"/>
      </w:pPr>
      <w:r>
        <w:t>Limiting response length to no more than five (5) pages, describe how the proposed solution and method fulfill the requirements identified in Template G – Functional Requirements, tab E – Episodes of Care and Disease Severity.</w:t>
      </w:r>
      <w:r w:rsidR="78311F90">
        <w:t xml:space="preserve">  Please recall </w:t>
      </w:r>
      <w:r w:rsidR="78311F90" w:rsidRPr="698609FB">
        <w:rPr>
          <w:rStyle w:val="Strong"/>
          <w:rFonts w:eastAsia="Times New Roman" w:cs="Times New Roman"/>
          <w:b w:val="0"/>
          <w:bCs w:val="0"/>
        </w:rPr>
        <w:t xml:space="preserve">Covered </w:t>
      </w:r>
      <w:r w:rsidR="78311F90">
        <w:t xml:space="preserve">California’s preference for solutions featuring public domain-based or methodologically transparent tools and approaches, e.g., for </w:t>
      </w:r>
      <w:r w:rsidR="5605C5D5">
        <w:t xml:space="preserve">episode </w:t>
      </w:r>
      <w:r w:rsidR="231DBDA6">
        <w:t>classifications or groupings</w:t>
      </w:r>
      <w:r w:rsidR="78311F90">
        <w:t>.</w:t>
      </w:r>
    </w:p>
    <w:p w14:paraId="6DC23E5D" w14:textId="77777777" w:rsidR="00F360A4" w:rsidRDefault="00F360A4" w:rsidP="001643B2">
      <w:pPr>
        <w:tabs>
          <w:tab w:val="right" w:pos="9360"/>
        </w:tabs>
        <w:spacing w:before="120" w:after="240"/>
        <w:rPr>
          <w:noProof/>
          <w:shd w:val="clear" w:color="auto" w:fill="BFBFBF"/>
        </w:rPr>
      </w:pPr>
      <w:r w:rsidRPr="006B4ECD">
        <w:rPr>
          <w:noProof/>
          <w:shd w:val="clear" w:color="auto" w:fill="BFBFBF"/>
        </w:rPr>
        <w:fldChar w:fldCharType="begin">
          <w:ffData>
            <w:name w:val=""/>
            <w:enabled/>
            <w:calcOnExit w:val="0"/>
            <w:statusText w:type="text" w:val="Response"/>
            <w:textInput>
              <w:default w:val="&lt;Response&gt;"/>
            </w:textInput>
          </w:ffData>
        </w:fldChar>
      </w:r>
      <w:r w:rsidRPr="006B4ECD">
        <w:rPr>
          <w:noProof/>
          <w:shd w:val="clear" w:color="auto" w:fill="BFBFBF"/>
        </w:rPr>
        <w:instrText xml:space="preserve"> FORMTEXT </w:instrText>
      </w:r>
      <w:r w:rsidRPr="006B4ECD">
        <w:rPr>
          <w:noProof/>
          <w:shd w:val="clear" w:color="auto" w:fill="BFBFBF"/>
        </w:rPr>
      </w:r>
      <w:r w:rsidRPr="006B4ECD">
        <w:rPr>
          <w:noProof/>
          <w:shd w:val="clear" w:color="auto" w:fill="BFBFBF"/>
        </w:rPr>
        <w:fldChar w:fldCharType="separate"/>
      </w:r>
      <w:r w:rsidRPr="006B4ECD">
        <w:rPr>
          <w:noProof/>
          <w:shd w:val="clear" w:color="auto" w:fill="BFBFBF"/>
        </w:rPr>
        <w:t>&lt;Response&gt;</w:t>
      </w:r>
      <w:r w:rsidRPr="006B4ECD">
        <w:rPr>
          <w:noProof/>
          <w:shd w:val="clear" w:color="auto" w:fill="BFBFBF"/>
        </w:rPr>
        <w:fldChar w:fldCharType="end"/>
      </w:r>
    </w:p>
    <w:p w14:paraId="12E5F3FD" w14:textId="3C60FBA4" w:rsidR="001643B2" w:rsidRPr="00CC59A7" w:rsidRDefault="001643B2" w:rsidP="001643B2">
      <w:pPr>
        <w:pStyle w:val="Num-Heading2"/>
        <w:tabs>
          <w:tab w:val="clear" w:pos="810"/>
          <w:tab w:val="num" w:pos="720"/>
        </w:tabs>
        <w:ind w:left="720"/>
      </w:pPr>
      <w:bookmarkStart w:id="17" w:name="_Toc208992107"/>
      <w:r>
        <w:t>Provider Quality and Auditing</w:t>
      </w:r>
      <w:bookmarkEnd w:id="17"/>
    </w:p>
    <w:p w14:paraId="25071829" w14:textId="68B0C07F" w:rsidR="001643B2" w:rsidRPr="00D20500" w:rsidRDefault="001643B2" w:rsidP="001643B2">
      <w:pPr>
        <w:pStyle w:val="bullet1"/>
        <w:numPr>
          <w:ilvl w:val="0"/>
          <w:numId w:val="0"/>
        </w:numPr>
        <w:spacing w:after="120"/>
        <w:rPr>
          <w:szCs w:val="22"/>
        </w:rPr>
      </w:pPr>
      <w:r>
        <w:t>Limiting response length to no more than ten (10) pages, describe how the proposed solution and method fulfill the requirements identified in Template G – Functional Requirements, tab QA – Provider Quality and Auditing.  Covered California is particularly interested in the following:</w:t>
      </w:r>
    </w:p>
    <w:p w14:paraId="1C3696E4" w14:textId="6FDB8AFB" w:rsidR="001643B2" w:rsidRDefault="2D6F0E4B" w:rsidP="00DC37C2">
      <w:pPr>
        <w:pStyle w:val="ListParagraph"/>
        <w:numPr>
          <w:ilvl w:val="0"/>
          <w:numId w:val="13"/>
        </w:numPr>
        <w:spacing w:before="120" w:line="259" w:lineRule="auto"/>
      </w:pPr>
      <w:r>
        <w:t xml:space="preserve">How Proposer </w:t>
      </w:r>
      <w:r w:rsidR="0C4D0B16">
        <w:t>will</w:t>
      </w:r>
      <w:r>
        <w:t xml:space="preserve"> implement a Master Provider Index (QA.01) and how that implementation will be reflected in user query experience and analytic capabilities</w:t>
      </w:r>
    </w:p>
    <w:p w14:paraId="754772EE" w14:textId="546FC18F" w:rsidR="001643B2" w:rsidRDefault="2D6F0E4B" w:rsidP="00DC37C2">
      <w:pPr>
        <w:pStyle w:val="ListParagraph"/>
        <w:numPr>
          <w:ilvl w:val="0"/>
          <w:numId w:val="13"/>
        </w:numPr>
        <w:spacing w:before="120" w:line="259" w:lineRule="auto"/>
      </w:pPr>
      <w:r>
        <w:t xml:space="preserve">How Proposer </w:t>
      </w:r>
      <w:r w:rsidR="56AAC275">
        <w:t>will</w:t>
      </w:r>
      <w:r>
        <w:t xml:space="preserve"> utilize standardized provider directories to validate (and perhaps even augment, e.g., provider specialties) data suppliers’ provider data, what directories will be utilized and why, and how that utilization will be reflected in user query experience and analytic capabilities (QA.02)</w:t>
      </w:r>
    </w:p>
    <w:p w14:paraId="511106F3" w14:textId="4913A642" w:rsidR="001643B2" w:rsidRDefault="2D6F0E4B" w:rsidP="00DC37C2">
      <w:pPr>
        <w:pStyle w:val="ListParagraph"/>
        <w:numPr>
          <w:ilvl w:val="0"/>
          <w:numId w:val="13"/>
        </w:numPr>
        <w:spacing w:before="120" w:line="259" w:lineRule="auto"/>
      </w:pPr>
      <w:r>
        <w:t xml:space="preserve">How Proposer </w:t>
      </w:r>
      <w:r w:rsidR="6782FFF4">
        <w:t>will</w:t>
      </w:r>
      <w:r>
        <w:t xml:space="preserve"> implement licensed, evidence- and clinical guideline-based quality measures, what measure sets will be implemented and why, and how the implementation will be reflected in users’ ability to report outcomes across providers, provider types / taxonomies, provider specialties, plans, plan </w:t>
      </w:r>
      <w:r w:rsidR="14BEB910">
        <w:t xml:space="preserve">network </w:t>
      </w:r>
      <w:r>
        <w:t>types</w:t>
      </w:r>
      <w:r w:rsidR="43B7602B">
        <w:t xml:space="preserve"> (e.g., EPO, HMO, and PPO)</w:t>
      </w:r>
      <w:r>
        <w:t>, and issuers (QA.06).  Covered California is specifically interested in whether the Proposer is a certified NCQA HEDIS measures vendor</w:t>
      </w:r>
      <w:r w:rsidR="475DB24A">
        <w:t xml:space="preserve"> (</w:t>
      </w:r>
      <w:r>
        <w:t>i.e., does the Proposer maintain certification with NCQA to produce HEDIS measures</w:t>
      </w:r>
      <w:r w:rsidR="2B14CEAA">
        <w:t>)</w:t>
      </w:r>
      <w:r w:rsidR="67AD0494">
        <w:t>,</w:t>
      </w:r>
      <w:r w:rsidR="00A702A1">
        <w:t xml:space="preserve"> as </w:t>
      </w:r>
      <w:r>
        <w:t>“HEDIS-like” measures may not be sufficient given the expectation that HEI 3.0-generated results match (or very closely approximate) the QHP Issuers’ own HEDIS results.  The Proposer should include in its response an explicit listing of specific performance and quality measures (by NQF ID or other industry-standard identifier) available in the proposed solution.</w:t>
      </w:r>
    </w:p>
    <w:p w14:paraId="15448719" w14:textId="59B4E76F" w:rsidR="001643B2" w:rsidRDefault="2D6F0E4B" w:rsidP="15DB7701">
      <w:pPr>
        <w:pStyle w:val="ListParagraph"/>
        <w:numPr>
          <w:ilvl w:val="0"/>
          <w:numId w:val="13"/>
        </w:numPr>
        <w:spacing w:before="120" w:after="240" w:line="259" w:lineRule="auto"/>
      </w:pPr>
      <w:r>
        <w:lastRenderedPageBreak/>
        <w:t xml:space="preserve">How Proposer </w:t>
      </w:r>
      <w:r w:rsidR="1A654692">
        <w:t>will</w:t>
      </w:r>
      <w:r>
        <w:t xml:space="preserve"> implement comparative or “reference” pricing, what specific pricing benchmarks will be implemented and why, and how the implementation will be reflected in user query experience and analytic capabilities (QA.10)</w:t>
      </w:r>
    </w:p>
    <w:p w14:paraId="68381DD0" w14:textId="77777777" w:rsidR="001643B2" w:rsidRPr="00FB0DE9" w:rsidRDefault="001643B2" w:rsidP="001643B2">
      <w:pPr>
        <w:tabs>
          <w:tab w:val="right" w:pos="9360"/>
        </w:tabs>
        <w:spacing w:before="120" w:after="240"/>
        <w:rPr>
          <w:shd w:val="clear" w:color="auto" w:fill="BFBFBF"/>
        </w:rPr>
      </w:pPr>
      <w:r w:rsidRPr="00FB0DE9">
        <w:rPr>
          <w:shd w:val="clear" w:color="auto" w:fill="BFBFBF"/>
        </w:rPr>
        <w:fldChar w:fldCharType="begin">
          <w:ffData>
            <w:name w:val=""/>
            <w:enabled/>
            <w:calcOnExit w:val="0"/>
            <w:statusText w:type="text" w:val="Response"/>
            <w:textInput>
              <w:default w:val="&lt;Response&gt;"/>
            </w:textInput>
          </w:ffData>
        </w:fldChar>
      </w:r>
      <w:r w:rsidRPr="00FB0DE9">
        <w:rPr>
          <w:shd w:val="clear" w:color="auto" w:fill="BFBFBF"/>
        </w:rPr>
        <w:instrText xml:space="preserve"> FORMTEXT </w:instrText>
      </w:r>
      <w:r w:rsidRPr="00FB0DE9">
        <w:rPr>
          <w:shd w:val="clear" w:color="auto" w:fill="BFBFBF"/>
        </w:rPr>
      </w:r>
      <w:r w:rsidRPr="00FB0DE9">
        <w:rPr>
          <w:shd w:val="clear" w:color="auto" w:fill="BFBFBF"/>
        </w:rPr>
        <w:fldChar w:fldCharType="separate"/>
      </w:r>
      <w:r w:rsidRPr="00FB0DE9">
        <w:rPr>
          <w:noProof/>
          <w:shd w:val="clear" w:color="auto" w:fill="BFBFBF"/>
        </w:rPr>
        <w:t>&lt;Response&gt;</w:t>
      </w:r>
      <w:r w:rsidRPr="00FB0DE9">
        <w:rPr>
          <w:shd w:val="clear" w:color="auto" w:fill="BFBFBF"/>
        </w:rPr>
        <w:fldChar w:fldCharType="end"/>
      </w:r>
    </w:p>
    <w:p w14:paraId="11D79F07" w14:textId="0253A7C1" w:rsidR="0067300A" w:rsidRDefault="00F360A4" w:rsidP="0067300A">
      <w:pPr>
        <w:pStyle w:val="Num-Heading1"/>
      </w:pPr>
      <w:bookmarkStart w:id="18" w:name="_Toc207865153"/>
      <w:bookmarkStart w:id="19" w:name="_Toc207865154"/>
      <w:bookmarkStart w:id="20" w:name="_Toc207865155"/>
      <w:bookmarkStart w:id="21" w:name="_Toc207865156"/>
      <w:bookmarkStart w:id="22" w:name="_Toc207865157"/>
      <w:bookmarkStart w:id="23" w:name="_Toc207865158"/>
      <w:bookmarkStart w:id="24" w:name="_Toc207865159"/>
      <w:bookmarkStart w:id="25" w:name="_Toc207865160"/>
      <w:bookmarkStart w:id="26" w:name="_Toc207865161"/>
      <w:bookmarkStart w:id="27" w:name="_Toc207865162"/>
      <w:bookmarkStart w:id="28" w:name="_Toc207865163"/>
      <w:bookmarkStart w:id="29" w:name="_Toc207865164"/>
      <w:bookmarkStart w:id="30" w:name="_Toc207865165"/>
      <w:bookmarkStart w:id="31" w:name="_Toc207865166"/>
      <w:bookmarkStart w:id="32" w:name="_Toc207865167"/>
      <w:bookmarkStart w:id="33" w:name="_Toc207865168"/>
      <w:bookmarkStart w:id="34" w:name="_Toc207865169"/>
      <w:bookmarkStart w:id="35" w:name="_Toc207865170"/>
      <w:bookmarkStart w:id="36" w:name="_Toc207865171"/>
      <w:bookmarkStart w:id="37" w:name="_Toc207865172"/>
      <w:bookmarkStart w:id="38" w:name="_Toc207865173"/>
      <w:bookmarkStart w:id="39" w:name="_Toc207865174"/>
      <w:bookmarkStart w:id="40" w:name="_Toc207865175"/>
      <w:bookmarkStart w:id="41" w:name="_Toc207865176"/>
      <w:bookmarkStart w:id="42" w:name="_Toc208992108"/>
      <w:bookmarkEnd w:id="1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Analytic Solution</w:t>
      </w:r>
      <w:bookmarkEnd w:id="42"/>
      <w:r>
        <w:t xml:space="preserve"> </w:t>
      </w:r>
    </w:p>
    <w:p w14:paraId="7E570DE0" w14:textId="77777777" w:rsidR="00F360A4" w:rsidRPr="00710921" w:rsidRDefault="00F360A4" w:rsidP="00F360A4">
      <w:pPr>
        <w:pStyle w:val="Num-Heading2"/>
        <w:tabs>
          <w:tab w:val="clear" w:pos="810"/>
          <w:tab w:val="num" w:pos="720"/>
        </w:tabs>
        <w:ind w:left="720"/>
      </w:pPr>
      <w:bookmarkStart w:id="43" w:name="_Toc208992109"/>
      <w:bookmarkStart w:id="44" w:name="_Ref207865506"/>
      <w:r>
        <w:t>Mediated Access Analytic Solution</w:t>
      </w:r>
      <w:bookmarkEnd w:id="43"/>
    </w:p>
    <w:p w14:paraId="6CBC4F8F" w14:textId="0BEED0E0" w:rsidR="00F360A4" w:rsidRDefault="00F360A4" w:rsidP="00F360A4">
      <w:pPr>
        <w:spacing w:before="120" w:after="240"/>
      </w:pPr>
      <w:r>
        <w:t xml:space="preserve">Limiting response length to no more than ten (10) pages, describe how the proposed solution and method fulfill the requirements identified in Template G – Functional Requirements, tab </w:t>
      </w:r>
      <w:r w:rsidR="001643B2">
        <w:t xml:space="preserve">MA </w:t>
      </w:r>
      <w:r>
        <w:t>– Mediated Access Analytic Solution, i.e., what Covered California envisions as the Proposer’s implementation of its standard administrative claims data warehouse and related user querying and reporting tools. Describe how this solution would enable Covered California users to generate ad</w:t>
      </w:r>
      <w:r w:rsidR="18DDE8DA">
        <w:t xml:space="preserve"> </w:t>
      </w:r>
      <w:r>
        <w:t>hoc or repeated data analytics and visualizations for reporting purposes.</w:t>
      </w:r>
    </w:p>
    <w:p w14:paraId="0F4508E1" w14:textId="77777777" w:rsidR="00F360A4" w:rsidRPr="0067300A" w:rsidRDefault="00F360A4" w:rsidP="00F360A4">
      <w:pPr>
        <w:tabs>
          <w:tab w:val="right" w:pos="9360"/>
        </w:tabs>
        <w:spacing w:before="120" w:after="240"/>
        <w:rPr>
          <w:noProof/>
          <w:shd w:val="clear" w:color="auto" w:fill="BFBFBF"/>
        </w:rPr>
      </w:pPr>
      <w:r w:rsidRPr="009C2E5D">
        <w:rPr>
          <w:noProof/>
          <w:shd w:val="clear" w:color="auto" w:fill="BFBFBF"/>
        </w:rPr>
        <w:fldChar w:fldCharType="begin">
          <w:ffData>
            <w:name w:val=""/>
            <w:enabled/>
            <w:calcOnExit w:val="0"/>
            <w:statusText w:type="text" w:val="Response"/>
            <w:textInput>
              <w:default w:val="&lt;Response&gt;"/>
            </w:textInput>
          </w:ffData>
        </w:fldChar>
      </w:r>
      <w:r w:rsidRPr="0067300A">
        <w:rPr>
          <w:noProof/>
          <w:shd w:val="clear" w:color="auto" w:fill="BFBFBF"/>
        </w:rPr>
        <w:instrText xml:space="preserve"> FORMTEXT </w:instrText>
      </w:r>
      <w:r w:rsidRPr="009C2E5D">
        <w:rPr>
          <w:noProof/>
          <w:shd w:val="clear" w:color="auto" w:fill="BFBFBF"/>
        </w:rPr>
      </w:r>
      <w:r w:rsidRPr="009C2E5D">
        <w:rPr>
          <w:noProof/>
          <w:shd w:val="clear" w:color="auto" w:fill="BFBFBF"/>
        </w:rPr>
        <w:fldChar w:fldCharType="separate"/>
      </w:r>
      <w:r w:rsidRPr="0067300A">
        <w:rPr>
          <w:noProof/>
          <w:shd w:val="clear" w:color="auto" w:fill="BFBFBF"/>
        </w:rPr>
        <w:t>&lt;Response&gt;</w:t>
      </w:r>
      <w:r w:rsidRPr="009C2E5D">
        <w:rPr>
          <w:noProof/>
          <w:shd w:val="clear" w:color="auto" w:fill="BFBFBF"/>
        </w:rPr>
        <w:fldChar w:fldCharType="end"/>
      </w:r>
    </w:p>
    <w:p w14:paraId="667250D0" w14:textId="77777777" w:rsidR="00F360A4" w:rsidRPr="00CC59A7" w:rsidRDefault="00F360A4" w:rsidP="00F360A4">
      <w:pPr>
        <w:pStyle w:val="Num-Heading2"/>
        <w:tabs>
          <w:tab w:val="clear" w:pos="810"/>
          <w:tab w:val="num" w:pos="720"/>
        </w:tabs>
        <w:ind w:left="720"/>
      </w:pPr>
      <w:bookmarkStart w:id="45" w:name="_Ref207864458"/>
      <w:bookmarkStart w:id="46" w:name="_Toc208992110"/>
      <w:r>
        <w:t>Direct Access Analytic Solution</w:t>
      </w:r>
      <w:bookmarkEnd w:id="45"/>
      <w:bookmarkEnd w:id="46"/>
    </w:p>
    <w:p w14:paraId="4A933ACA" w14:textId="12E6FB86" w:rsidR="00F360A4" w:rsidRDefault="00F360A4" w:rsidP="00F360A4">
      <w:pPr>
        <w:spacing w:before="120" w:after="240"/>
      </w:pPr>
      <w:r>
        <w:t xml:space="preserve">Limiting response length to no more than ten (10) pages, describe how the proposed solution and method fulfill the requirements identified in Template G – Functional Requirements, tab </w:t>
      </w:r>
      <w:r w:rsidR="005B5BE8">
        <w:t xml:space="preserve">DA </w:t>
      </w:r>
      <w:r>
        <w:t>– Direct Access Analytic Solution. Covered California is particularly interested in the following:</w:t>
      </w:r>
    </w:p>
    <w:p w14:paraId="0D43418F" w14:textId="037C3611" w:rsidR="00F360A4" w:rsidRDefault="707C23C6" w:rsidP="00DC37C2">
      <w:pPr>
        <w:pStyle w:val="ListParagraph"/>
        <w:numPr>
          <w:ilvl w:val="0"/>
          <w:numId w:val="13"/>
        </w:numPr>
        <w:spacing w:before="120" w:line="259" w:lineRule="auto"/>
      </w:pPr>
      <w:r>
        <w:t xml:space="preserve">How Proposer </w:t>
      </w:r>
      <w:r w:rsidR="4318C831">
        <w:t>will</w:t>
      </w:r>
      <w:r>
        <w:t xml:space="preserve"> implement </w:t>
      </w:r>
      <w:r w:rsidR="00744F34">
        <w:t xml:space="preserve">a </w:t>
      </w:r>
      <w:r>
        <w:t>complex analytic environment, including how Proposer and / or Covered California staff may import and export data and logic, what tools will be available, how the environment(s) will be maintained (e.g., how Proposer will synchronize data and functionality across all its Covered California environments)</w:t>
      </w:r>
      <w:r w:rsidR="053DE225">
        <w:t>, and how the</w:t>
      </w:r>
      <w:r w:rsidR="2AA324C1">
        <w:t xml:space="preserve"> inf</w:t>
      </w:r>
      <w:r w:rsidR="253EAEC1">
        <w:t>r</w:t>
      </w:r>
      <w:r w:rsidR="2AA324C1">
        <w:t>astruct</w:t>
      </w:r>
      <w:r w:rsidR="0E7786A1">
        <w:t>ure</w:t>
      </w:r>
      <w:r w:rsidR="2AA324C1">
        <w:t xml:space="preserve"> for the</w:t>
      </w:r>
      <w:r w:rsidR="053DE225">
        <w:t xml:space="preserve"> direct access solution will</w:t>
      </w:r>
      <w:r w:rsidR="7D252411">
        <w:t xml:space="preserve"> support efficient querying and report generation from Covered California analysts</w:t>
      </w:r>
      <w:r w:rsidR="63D5B069">
        <w:t>.</w:t>
      </w:r>
      <w:r w:rsidR="053DE225">
        <w:t xml:space="preserve"> </w:t>
      </w:r>
      <w:r>
        <w:t xml:space="preserve"> (</w:t>
      </w:r>
      <w:r w:rsidR="73C9EE1D">
        <w:t>DA</w:t>
      </w:r>
      <w:r>
        <w:t xml:space="preserve">.01, </w:t>
      </w:r>
      <w:r w:rsidR="73C9EE1D">
        <w:t>DA</w:t>
      </w:r>
      <w:r>
        <w:t xml:space="preserve">.03 - </w:t>
      </w:r>
      <w:r w:rsidR="73C9EE1D">
        <w:t>06</w:t>
      </w:r>
      <w:r>
        <w:t>)</w:t>
      </w:r>
    </w:p>
    <w:p w14:paraId="6836CD2F" w14:textId="1175A269" w:rsidR="00F360A4" w:rsidRDefault="00F360A4" w:rsidP="00F360A4">
      <w:pPr>
        <w:pStyle w:val="ListParagraph"/>
        <w:numPr>
          <w:ilvl w:val="0"/>
          <w:numId w:val="13"/>
        </w:numPr>
        <w:spacing w:before="120" w:after="240"/>
      </w:pPr>
      <w:r>
        <w:t>Specific Application Programming Interfaces (APIs) supported or planned for Covered California’s use accessing the Proposer’s solution (</w:t>
      </w:r>
      <w:r w:rsidR="005B5BE8">
        <w:t>DA</w:t>
      </w:r>
      <w:r>
        <w:t>.02)</w:t>
      </w:r>
      <w:r w:rsidR="00272E24">
        <w:t xml:space="preserve">. Considerations for how Covered California </w:t>
      </w:r>
      <w:r w:rsidR="00771AC2">
        <w:t xml:space="preserve">analysts can leverage existing Snowflake accounts for Covered California enrollment analytics are preferred. </w:t>
      </w:r>
    </w:p>
    <w:p w14:paraId="196A73CC" w14:textId="77777777" w:rsidR="00F360A4" w:rsidRPr="00163651" w:rsidRDefault="00F360A4" w:rsidP="00F360A4">
      <w:pPr>
        <w:tabs>
          <w:tab w:val="right" w:pos="9360"/>
        </w:tabs>
        <w:spacing w:before="120" w:after="240"/>
        <w:rPr>
          <w:noProof/>
          <w:shd w:val="clear" w:color="auto" w:fill="BFBFBF"/>
        </w:rPr>
      </w:pPr>
      <w:r w:rsidRPr="00163651">
        <w:rPr>
          <w:noProof/>
          <w:shd w:val="clear" w:color="auto" w:fill="BFBFBF"/>
        </w:rPr>
        <w:fldChar w:fldCharType="begin">
          <w:ffData>
            <w:name w:val=""/>
            <w:enabled/>
            <w:calcOnExit w:val="0"/>
            <w:statusText w:type="text" w:val="Response"/>
            <w:textInput>
              <w:default w:val="&lt;Response&gt;"/>
            </w:textInput>
          </w:ffData>
        </w:fldChar>
      </w:r>
      <w:r w:rsidRPr="00163651">
        <w:rPr>
          <w:noProof/>
          <w:shd w:val="clear" w:color="auto" w:fill="BFBFBF"/>
        </w:rPr>
        <w:instrText xml:space="preserve"> FORMTEXT </w:instrText>
      </w:r>
      <w:r w:rsidRPr="00163651">
        <w:rPr>
          <w:noProof/>
          <w:shd w:val="clear" w:color="auto" w:fill="BFBFBF"/>
        </w:rPr>
      </w:r>
      <w:r w:rsidRPr="00163651">
        <w:rPr>
          <w:noProof/>
          <w:shd w:val="clear" w:color="auto" w:fill="BFBFBF"/>
        </w:rPr>
        <w:fldChar w:fldCharType="separate"/>
      </w:r>
      <w:r w:rsidRPr="00163651">
        <w:rPr>
          <w:noProof/>
          <w:shd w:val="clear" w:color="auto" w:fill="BFBFBF"/>
        </w:rPr>
        <w:t>&lt;Response&gt;</w:t>
      </w:r>
      <w:r w:rsidRPr="00163651">
        <w:rPr>
          <w:noProof/>
          <w:shd w:val="clear" w:color="auto" w:fill="BFBFBF"/>
        </w:rPr>
        <w:fldChar w:fldCharType="end"/>
      </w:r>
    </w:p>
    <w:bookmarkEnd w:id="44"/>
    <w:p w14:paraId="01616703" w14:textId="77777777" w:rsidR="00A7203F" w:rsidRPr="00CE38BF" w:rsidRDefault="00A7203F" w:rsidP="005B5BE8">
      <w:pPr>
        <w:spacing w:before="120" w:after="240"/>
      </w:pPr>
    </w:p>
    <w:sectPr w:rsidR="00A7203F" w:rsidRPr="00CE38BF" w:rsidSect="003D42C7">
      <w:footerReference w:type="default" r:id="rId1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FB2D5" w14:textId="77777777" w:rsidR="00726132" w:rsidRDefault="00726132" w:rsidP="00FE2DBE">
      <w:pPr>
        <w:spacing w:after="0"/>
      </w:pPr>
      <w:r>
        <w:separator/>
      </w:r>
    </w:p>
  </w:endnote>
  <w:endnote w:type="continuationSeparator" w:id="0">
    <w:p w14:paraId="54773C49" w14:textId="77777777" w:rsidR="00726132" w:rsidRDefault="00726132" w:rsidP="00FE2D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5E22F32" w14:paraId="6F1A375C" w14:textId="77777777" w:rsidTr="65E22F32">
      <w:trPr>
        <w:trHeight w:val="300"/>
      </w:trPr>
      <w:tc>
        <w:tcPr>
          <w:tcW w:w="3120" w:type="dxa"/>
        </w:tcPr>
        <w:p w14:paraId="5E1B6B71" w14:textId="7D87D84E" w:rsidR="65E22F32" w:rsidRDefault="65E22F32" w:rsidP="65E22F32">
          <w:pPr>
            <w:ind w:left="-115"/>
          </w:pPr>
        </w:p>
      </w:tc>
      <w:tc>
        <w:tcPr>
          <w:tcW w:w="3120" w:type="dxa"/>
        </w:tcPr>
        <w:p w14:paraId="7B17E402" w14:textId="40CA83CB" w:rsidR="65E22F32" w:rsidRDefault="65E22F32" w:rsidP="65E22F32">
          <w:pPr>
            <w:jc w:val="center"/>
          </w:pPr>
        </w:p>
      </w:tc>
      <w:tc>
        <w:tcPr>
          <w:tcW w:w="3120" w:type="dxa"/>
        </w:tcPr>
        <w:p w14:paraId="707CB21D" w14:textId="27B7A147" w:rsidR="65E22F32" w:rsidRDefault="65E22F32" w:rsidP="65E22F32">
          <w:pPr>
            <w:ind w:right="-115"/>
            <w:jc w:val="right"/>
          </w:pPr>
        </w:p>
      </w:tc>
    </w:tr>
  </w:tbl>
  <w:p w14:paraId="66B626AE" w14:textId="5D796BE3" w:rsidR="65E22F32" w:rsidRDefault="65E22F32" w:rsidP="65E22F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AC56" w14:textId="77777777" w:rsidR="00C444E6" w:rsidRPr="006334F3" w:rsidRDefault="00C444E6">
    <w:pPr>
      <w:pStyle w:val="Footer"/>
      <w:jc w:val="right"/>
      <w:rPr>
        <w:sz w:val="20"/>
        <w:szCs w:val="20"/>
      </w:rPr>
    </w:pPr>
    <w:r w:rsidRPr="006334F3">
      <w:rPr>
        <w:sz w:val="20"/>
        <w:szCs w:val="20"/>
      </w:rPr>
      <w:t xml:space="preserve">Page | </w:t>
    </w:r>
    <w:r w:rsidRPr="006334F3">
      <w:rPr>
        <w:sz w:val="20"/>
        <w:szCs w:val="20"/>
      </w:rPr>
      <w:fldChar w:fldCharType="begin"/>
    </w:r>
    <w:r w:rsidRPr="006334F3">
      <w:rPr>
        <w:sz w:val="20"/>
        <w:szCs w:val="20"/>
      </w:rPr>
      <w:instrText xml:space="preserve"> PAGE   \* MERGEFORMAT </w:instrText>
    </w:r>
    <w:r w:rsidRPr="006334F3">
      <w:rPr>
        <w:sz w:val="20"/>
        <w:szCs w:val="20"/>
      </w:rPr>
      <w:fldChar w:fldCharType="separate"/>
    </w:r>
    <w:r w:rsidR="00BB6646">
      <w:rPr>
        <w:noProof/>
        <w:sz w:val="20"/>
        <w:szCs w:val="20"/>
      </w:rPr>
      <w:t>3</w:t>
    </w:r>
    <w:r w:rsidRPr="006334F3">
      <w:rPr>
        <w:sz w:val="20"/>
        <w:szCs w:val="20"/>
      </w:rPr>
      <w:fldChar w:fldCharType="end"/>
    </w:r>
    <w:r w:rsidRPr="006334F3">
      <w:rPr>
        <w:sz w:val="20"/>
        <w:szCs w:val="20"/>
      </w:rPr>
      <w:t xml:space="preserve"> </w:t>
    </w:r>
  </w:p>
  <w:p w14:paraId="5E920CB9" w14:textId="77777777" w:rsidR="00C444E6" w:rsidRPr="006334F3" w:rsidRDefault="00C444E6" w:rsidP="00744B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7EE74" w14:textId="77777777" w:rsidR="005D38EF" w:rsidRPr="006334F3" w:rsidRDefault="005D38EF">
    <w:pPr>
      <w:pStyle w:val="Footer"/>
      <w:jc w:val="right"/>
      <w:rPr>
        <w:sz w:val="20"/>
        <w:szCs w:val="20"/>
      </w:rPr>
    </w:pPr>
    <w:r w:rsidRPr="006334F3">
      <w:rPr>
        <w:sz w:val="20"/>
        <w:szCs w:val="20"/>
      </w:rPr>
      <w:t xml:space="preserve">Page | </w:t>
    </w:r>
    <w:r w:rsidRPr="006334F3">
      <w:rPr>
        <w:sz w:val="20"/>
        <w:szCs w:val="20"/>
      </w:rPr>
      <w:fldChar w:fldCharType="begin"/>
    </w:r>
    <w:r w:rsidRPr="006334F3">
      <w:rPr>
        <w:sz w:val="20"/>
        <w:szCs w:val="20"/>
      </w:rPr>
      <w:instrText xml:space="preserve"> PAGE   \* MERGEFORMAT </w:instrText>
    </w:r>
    <w:r w:rsidRPr="006334F3">
      <w:rPr>
        <w:sz w:val="20"/>
        <w:szCs w:val="20"/>
      </w:rPr>
      <w:fldChar w:fldCharType="separate"/>
    </w:r>
    <w:r>
      <w:rPr>
        <w:noProof/>
        <w:sz w:val="20"/>
        <w:szCs w:val="20"/>
      </w:rPr>
      <w:t>3</w:t>
    </w:r>
    <w:r w:rsidRPr="006334F3">
      <w:rPr>
        <w:sz w:val="20"/>
        <w:szCs w:val="20"/>
      </w:rPr>
      <w:fldChar w:fldCharType="end"/>
    </w:r>
    <w:r w:rsidRPr="006334F3">
      <w:rPr>
        <w:sz w:val="20"/>
        <w:szCs w:val="20"/>
      </w:rPr>
      <w:t xml:space="preserve"> </w:t>
    </w:r>
  </w:p>
  <w:p w14:paraId="3093A937" w14:textId="77777777" w:rsidR="005D38EF" w:rsidRPr="006334F3" w:rsidRDefault="005D38EF" w:rsidP="00744B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B3747" w14:textId="77777777" w:rsidR="00726132" w:rsidRDefault="00726132" w:rsidP="00FE2DBE">
      <w:pPr>
        <w:spacing w:after="0"/>
      </w:pPr>
      <w:r>
        <w:separator/>
      </w:r>
    </w:p>
  </w:footnote>
  <w:footnote w:type="continuationSeparator" w:id="0">
    <w:p w14:paraId="09FA1D93" w14:textId="77777777" w:rsidR="00726132" w:rsidRDefault="00726132" w:rsidP="00FE2D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57547" w14:textId="77777777" w:rsidR="00C444E6" w:rsidRDefault="00C444E6" w:rsidP="00744BA7">
    <w:pPr>
      <w:pStyle w:val="Header-right"/>
    </w:pPr>
  </w:p>
  <w:p w14:paraId="66211841" w14:textId="77777777" w:rsidR="00C444E6" w:rsidRDefault="00C444E6" w:rsidP="00744BA7">
    <w:pPr>
      <w:pStyle w:val="Header-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98AAD" w14:textId="77777777" w:rsidR="00C444E6" w:rsidRDefault="00C444E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2" w:type="dxa"/>
      <w:tblInd w:w="8" w:type="dxa"/>
      <w:tblBorders>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3383"/>
      <w:gridCol w:w="5969"/>
    </w:tblGrid>
    <w:tr w:rsidR="00C444E6" w14:paraId="21A35143" w14:textId="77777777" w:rsidTr="3C785D90">
      <w:trPr>
        <w:cantSplit/>
        <w:trHeight w:val="484"/>
      </w:trPr>
      <w:tc>
        <w:tcPr>
          <w:tcW w:w="3383" w:type="dxa"/>
          <w:tcBorders>
            <w:bottom w:val="single" w:sz="6" w:space="0" w:color="auto"/>
            <w:right w:val="nil"/>
          </w:tcBorders>
        </w:tcPr>
        <w:p w14:paraId="77D71726" w14:textId="77777777" w:rsidR="00C444E6" w:rsidRDefault="00C444E6" w:rsidP="00744BA7">
          <w:pPr>
            <w:spacing w:after="0"/>
            <w:ind w:right="86"/>
            <w:rPr>
              <w:b/>
              <w:sz w:val="18"/>
            </w:rPr>
          </w:pPr>
          <w:r w:rsidRPr="006360C3">
            <w:rPr>
              <w:b/>
              <w:noProof/>
              <w:sz w:val="18"/>
            </w:rPr>
            <w:drawing>
              <wp:anchor distT="0" distB="0" distL="114300" distR="114300" simplePos="0" relativeHeight="251658240" behindDoc="0" locked="0" layoutInCell="1" allowOverlap="1" wp14:anchorId="017180D6" wp14:editId="7A685001">
                <wp:simplePos x="0" y="0"/>
                <wp:positionH relativeFrom="column">
                  <wp:posOffset>-5080</wp:posOffset>
                </wp:positionH>
                <wp:positionV relativeFrom="paragraph">
                  <wp:posOffset>-190500</wp:posOffset>
                </wp:positionV>
                <wp:extent cx="1323975" cy="295275"/>
                <wp:effectExtent l="19050" t="0" r="952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23975" cy="295275"/>
                        </a:xfrm>
                        <a:prstGeom prst="rect">
                          <a:avLst/>
                        </a:prstGeom>
                        <a:noFill/>
                        <a:ln w="9525">
                          <a:noFill/>
                          <a:miter lim="800000"/>
                          <a:headEnd/>
                          <a:tailEnd/>
                        </a:ln>
                      </pic:spPr>
                    </pic:pic>
                  </a:graphicData>
                </a:graphic>
              </wp:anchor>
            </w:drawing>
          </w:r>
        </w:p>
        <w:p w14:paraId="11A00B10" w14:textId="1D8DF6E7" w:rsidR="00C444E6" w:rsidRDefault="3C785D90" w:rsidP="3C785D90">
          <w:pPr>
            <w:spacing w:after="0"/>
            <w:ind w:right="86"/>
            <w:rPr>
              <w:b/>
              <w:bCs/>
              <w:sz w:val="18"/>
              <w:szCs w:val="18"/>
            </w:rPr>
          </w:pPr>
          <w:r w:rsidRPr="3C785D90">
            <w:rPr>
              <w:b/>
              <w:bCs/>
              <w:sz w:val="18"/>
              <w:szCs w:val="18"/>
            </w:rPr>
            <w:t>RFP # 2025-06</w:t>
          </w:r>
        </w:p>
      </w:tc>
      <w:tc>
        <w:tcPr>
          <w:tcW w:w="5969" w:type="dxa"/>
          <w:tcBorders>
            <w:bottom w:val="single" w:sz="6" w:space="0" w:color="auto"/>
            <w:right w:val="nil"/>
          </w:tcBorders>
        </w:tcPr>
        <w:p w14:paraId="04BEEAE5" w14:textId="05A7C0EB" w:rsidR="0055499B" w:rsidRDefault="00BE2302" w:rsidP="0055499B">
          <w:pPr>
            <w:spacing w:after="0"/>
            <w:ind w:left="173" w:right="86"/>
            <w:jc w:val="right"/>
            <w:rPr>
              <w:b/>
              <w:sz w:val="18"/>
            </w:rPr>
          </w:pPr>
          <w:r>
            <w:rPr>
              <w:b/>
              <w:sz w:val="18"/>
            </w:rPr>
            <w:t>Healthcare Evidence Initiative (HEI)</w:t>
          </w:r>
          <w:r w:rsidR="009332E7">
            <w:rPr>
              <w:b/>
              <w:sz w:val="18"/>
            </w:rPr>
            <w:t xml:space="preserve"> </w:t>
          </w:r>
          <w:r w:rsidR="005665CA">
            <w:rPr>
              <w:b/>
              <w:sz w:val="18"/>
            </w:rPr>
            <w:t>3</w:t>
          </w:r>
          <w:r w:rsidR="009332E7">
            <w:rPr>
              <w:b/>
              <w:sz w:val="18"/>
            </w:rPr>
            <w:t>.0</w:t>
          </w:r>
          <w:r w:rsidR="0055499B" w:rsidRPr="00B77DC6">
            <w:rPr>
              <w:b/>
              <w:sz w:val="18"/>
            </w:rPr>
            <w:t xml:space="preserve"> </w:t>
          </w:r>
        </w:p>
        <w:p w14:paraId="61735C28" w14:textId="25867462" w:rsidR="00C444E6" w:rsidRDefault="65E22F32" w:rsidP="65E22F32">
          <w:pPr>
            <w:spacing w:after="0"/>
            <w:ind w:left="173" w:right="86"/>
            <w:jc w:val="right"/>
            <w:rPr>
              <w:b/>
              <w:bCs/>
              <w:sz w:val="18"/>
              <w:szCs w:val="18"/>
            </w:rPr>
          </w:pPr>
          <w:r w:rsidRPr="65E22F32">
            <w:rPr>
              <w:b/>
              <w:bCs/>
              <w:sz w:val="18"/>
              <w:szCs w:val="18"/>
            </w:rPr>
            <w:t xml:space="preserve">Template H – Functional </w:t>
          </w:r>
          <w:proofErr w:type="spellStart"/>
          <w:r w:rsidRPr="65E22F32">
            <w:rPr>
              <w:b/>
              <w:bCs/>
              <w:sz w:val="18"/>
              <w:szCs w:val="18"/>
            </w:rPr>
            <w:t>Reqmts</w:t>
          </w:r>
          <w:proofErr w:type="spellEnd"/>
          <w:r w:rsidRPr="65E22F32">
            <w:rPr>
              <w:b/>
              <w:bCs/>
              <w:sz w:val="18"/>
              <w:szCs w:val="18"/>
            </w:rPr>
            <w:t>. Approach</w:t>
          </w:r>
        </w:p>
      </w:tc>
    </w:tr>
  </w:tbl>
  <w:p w14:paraId="11712BF1" w14:textId="77777777" w:rsidR="00C444E6" w:rsidRPr="0099048E" w:rsidRDefault="00C444E6" w:rsidP="00744B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0018" w14:textId="77777777" w:rsidR="00C444E6" w:rsidRDefault="00C44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3341D"/>
    <w:multiLevelType w:val="hybridMultilevel"/>
    <w:tmpl w:val="0EAA0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B3164"/>
    <w:multiLevelType w:val="multilevel"/>
    <w:tmpl w:val="7EFC2A50"/>
    <w:lvl w:ilvl="0">
      <w:start w:val="1"/>
      <w:numFmt w:val="decimal"/>
      <w:pStyle w:val="Num-Heading1"/>
      <w:lvlText w:val="%1.0"/>
      <w:lvlJc w:val="left"/>
      <w:pPr>
        <w:tabs>
          <w:tab w:val="num" w:pos="720"/>
        </w:tabs>
        <w:ind w:left="720" w:hanging="720"/>
      </w:pPr>
      <w:rPr>
        <w:rFonts w:ascii="Arial" w:hAnsi="Arial" w:hint="default"/>
        <w:b/>
        <w:i w:val="0"/>
        <w:sz w:val="32"/>
      </w:rPr>
    </w:lvl>
    <w:lvl w:ilvl="1">
      <w:start w:val="1"/>
      <w:numFmt w:val="decimal"/>
      <w:pStyle w:val="Num-Heading2"/>
      <w:lvlText w:val="%1.%2"/>
      <w:lvlJc w:val="left"/>
      <w:pPr>
        <w:tabs>
          <w:tab w:val="num" w:pos="810"/>
        </w:tabs>
        <w:ind w:left="810" w:hanging="720"/>
      </w:pPr>
      <w:rPr>
        <w:rFonts w:ascii="Arial" w:hAnsi="Arial" w:hint="default"/>
        <w:b/>
        <w:i w:val="0"/>
        <w:spacing w:val="10"/>
        <w:sz w:val="28"/>
      </w:rPr>
    </w:lvl>
    <w:lvl w:ilvl="2">
      <w:start w:val="1"/>
      <w:numFmt w:val="decimal"/>
      <w:pStyle w:val="Num-Heading3"/>
      <w:lvlText w:val="%1.%2.%3"/>
      <w:lvlJc w:val="left"/>
      <w:pPr>
        <w:tabs>
          <w:tab w:val="num" w:pos="907"/>
        </w:tabs>
        <w:ind w:left="907" w:hanging="907"/>
      </w:pPr>
      <w:rPr>
        <w:rFonts w:ascii="Arial" w:hAnsi="Arial" w:hint="default"/>
        <w:b/>
        <w:i w:val="0"/>
        <w:sz w:val="24"/>
      </w:rPr>
    </w:lvl>
    <w:lvl w:ilvl="3">
      <w:start w:val="1"/>
      <w:numFmt w:val="decimal"/>
      <w:pStyle w:val="Num-Heading4"/>
      <w:lvlText w:val="%1.%2.%3.%4"/>
      <w:lvlJc w:val="left"/>
      <w:pPr>
        <w:tabs>
          <w:tab w:val="num" w:pos="994"/>
        </w:tabs>
        <w:ind w:left="994" w:hanging="994"/>
      </w:pPr>
      <w:rPr>
        <w:rFonts w:ascii="Arial" w:hAnsi="Arial" w:hint="default"/>
        <w:b/>
        <w:i/>
        <w:sz w:val="24"/>
      </w:rPr>
    </w:lvl>
    <w:lvl w:ilvl="4">
      <w:start w:val="1"/>
      <w:numFmt w:val="decimal"/>
      <w:pStyle w:val="Num-Heading5"/>
      <w:lvlText w:val="%1.%2.%3.%4.%5"/>
      <w:lvlJc w:val="left"/>
      <w:pPr>
        <w:tabs>
          <w:tab w:val="num" w:pos="1166"/>
        </w:tabs>
        <w:ind w:left="1166" w:hanging="1166"/>
      </w:pPr>
      <w:rPr>
        <w:rFonts w:ascii="Arial" w:hAnsi="Arial" w:hint="default"/>
        <w:b/>
        <w:i/>
        <w:sz w:val="24"/>
        <w:u w:val="none"/>
      </w:rPr>
    </w:lvl>
    <w:lvl w:ilvl="5">
      <w:start w:val="1"/>
      <w:numFmt w:val="decimal"/>
      <w:pStyle w:val="Num-Heading6"/>
      <w:lvlText w:val="%1.%2.%3.%4.%5.%6"/>
      <w:lvlJc w:val="left"/>
      <w:pPr>
        <w:tabs>
          <w:tab w:val="num" w:pos="1440"/>
        </w:tabs>
        <w:ind w:left="1440" w:hanging="1440"/>
      </w:pPr>
      <w:rPr>
        <w:rFonts w:ascii="Arial" w:hAnsi="Arial" w:hint="default"/>
        <w:b w:val="0"/>
        <w:i w:val="0"/>
        <w:sz w:val="24"/>
      </w:rPr>
    </w:lvl>
    <w:lvl w:ilvl="6">
      <w:start w:val="1"/>
      <w:numFmt w:val="decimal"/>
      <w:pStyle w:val="Num-Heading7"/>
      <w:lvlText w:val="%1.%2.%3.%4.%5.%6.%7"/>
      <w:lvlJc w:val="left"/>
      <w:pPr>
        <w:tabs>
          <w:tab w:val="num" w:pos="1627"/>
        </w:tabs>
        <w:ind w:left="1627" w:hanging="1627"/>
      </w:pPr>
      <w:rPr>
        <w:rFonts w:ascii="Arial" w:hAnsi="Arial" w:hint="default"/>
        <w:b w:val="0"/>
        <w:i/>
        <w:sz w:val="24"/>
        <w:u w:val="none"/>
      </w:rPr>
    </w:lvl>
    <w:lvl w:ilvl="7">
      <w:start w:val="1"/>
      <w:numFmt w:val="decimal"/>
      <w:pStyle w:val="Num-Heading8"/>
      <w:lvlText w:val="%1.%2.%3.%4.%5.%6.%7.%8"/>
      <w:lvlJc w:val="left"/>
      <w:pPr>
        <w:tabs>
          <w:tab w:val="num" w:pos="1714"/>
        </w:tabs>
        <w:ind w:left="1714" w:hanging="1714"/>
      </w:pPr>
      <w:rPr>
        <w:rFonts w:ascii="Arial" w:hAnsi="Arial" w:hint="default"/>
        <w:b w:val="0"/>
        <w:i/>
        <w:sz w:val="24"/>
        <w:u w:val="single"/>
      </w:rPr>
    </w:lvl>
    <w:lvl w:ilvl="8">
      <w:start w:val="1"/>
      <w:numFmt w:val="decimal"/>
      <w:pStyle w:val="Num-Heading9"/>
      <w:lvlText w:val="%1.%2.%3.%4.%5.%6.%7.%8.%9"/>
      <w:lvlJc w:val="left"/>
      <w:pPr>
        <w:tabs>
          <w:tab w:val="num" w:pos="1886"/>
        </w:tabs>
        <w:ind w:left="1886" w:hanging="1886"/>
      </w:pPr>
      <w:rPr>
        <w:rFonts w:ascii="Arial" w:hAnsi="Arial" w:hint="default"/>
        <w:b/>
        <w:i w:val="0"/>
        <w:sz w:val="22"/>
        <w:u w:val="none"/>
      </w:rPr>
    </w:lvl>
  </w:abstractNum>
  <w:abstractNum w:abstractNumId="2" w15:restartNumberingAfterBreak="0">
    <w:nsid w:val="17B117F8"/>
    <w:multiLevelType w:val="hybridMultilevel"/>
    <w:tmpl w:val="6D501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303C8"/>
    <w:multiLevelType w:val="multilevel"/>
    <w:tmpl w:val="9B3E1B10"/>
    <w:numStyleLink w:val="Bullets"/>
  </w:abstractNum>
  <w:abstractNum w:abstractNumId="4" w15:restartNumberingAfterBreak="0">
    <w:nsid w:val="40AA7A13"/>
    <w:multiLevelType w:val="multilevel"/>
    <w:tmpl w:val="A94437AA"/>
    <w:numStyleLink w:val="Headings"/>
  </w:abstractNum>
  <w:abstractNum w:abstractNumId="5" w15:restartNumberingAfterBreak="0">
    <w:nsid w:val="45E930AE"/>
    <w:multiLevelType w:val="singleLevel"/>
    <w:tmpl w:val="B014928E"/>
    <w:lvl w:ilvl="0">
      <w:start w:val="1"/>
      <w:numFmt w:val="bullet"/>
      <w:pStyle w:val="bullet1"/>
      <w:lvlText w:val=""/>
      <w:lvlJc w:val="left"/>
      <w:pPr>
        <w:tabs>
          <w:tab w:val="num" w:pos="720"/>
        </w:tabs>
        <w:ind w:left="720" w:hanging="360"/>
      </w:pPr>
      <w:rPr>
        <w:rFonts w:ascii="Wingdings" w:hAnsi="Wingdings" w:hint="default"/>
      </w:rPr>
    </w:lvl>
  </w:abstractNum>
  <w:abstractNum w:abstractNumId="6" w15:restartNumberingAfterBreak="0">
    <w:nsid w:val="47F6605A"/>
    <w:multiLevelType w:val="hybridMultilevel"/>
    <w:tmpl w:val="414EC182"/>
    <w:lvl w:ilvl="0" w:tplc="AD10E09A">
      <w:start w:val="1"/>
      <w:numFmt w:val="decimal"/>
      <w:pStyle w:val="TableNumberedList"/>
      <w:lvlText w:val="Table %1."/>
      <w:lvlJc w:val="left"/>
      <w:pPr>
        <w:tabs>
          <w:tab w:val="num" w:pos="1080"/>
        </w:tabs>
        <w:ind w:left="1080" w:hanging="108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1C623206" w:tentative="1">
      <w:start w:val="1"/>
      <w:numFmt w:val="lowerLetter"/>
      <w:lvlText w:val="%2."/>
      <w:lvlJc w:val="left"/>
      <w:pPr>
        <w:tabs>
          <w:tab w:val="num" w:pos="1440"/>
        </w:tabs>
        <w:ind w:left="1440" w:hanging="360"/>
      </w:pPr>
    </w:lvl>
    <w:lvl w:ilvl="2" w:tplc="985A505E" w:tentative="1">
      <w:start w:val="1"/>
      <w:numFmt w:val="lowerRoman"/>
      <w:lvlText w:val="%3."/>
      <w:lvlJc w:val="right"/>
      <w:pPr>
        <w:tabs>
          <w:tab w:val="num" w:pos="2160"/>
        </w:tabs>
        <w:ind w:left="2160" w:hanging="180"/>
      </w:pPr>
    </w:lvl>
    <w:lvl w:ilvl="3" w:tplc="78CCB12E" w:tentative="1">
      <w:start w:val="1"/>
      <w:numFmt w:val="decimal"/>
      <w:lvlText w:val="%4."/>
      <w:lvlJc w:val="left"/>
      <w:pPr>
        <w:tabs>
          <w:tab w:val="num" w:pos="2880"/>
        </w:tabs>
        <w:ind w:left="2880" w:hanging="360"/>
      </w:pPr>
    </w:lvl>
    <w:lvl w:ilvl="4" w:tplc="D1A2DE50" w:tentative="1">
      <w:start w:val="1"/>
      <w:numFmt w:val="lowerLetter"/>
      <w:lvlText w:val="%5."/>
      <w:lvlJc w:val="left"/>
      <w:pPr>
        <w:tabs>
          <w:tab w:val="num" w:pos="3600"/>
        </w:tabs>
        <w:ind w:left="3600" w:hanging="360"/>
      </w:pPr>
    </w:lvl>
    <w:lvl w:ilvl="5" w:tplc="4D485B2E" w:tentative="1">
      <w:start w:val="1"/>
      <w:numFmt w:val="lowerRoman"/>
      <w:lvlText w:val="%6."/>
      <w:lvlJc w:val="right"/>
      <w:pPr>
        <w:tabs>
          <w:tab w:val="num" w:pos="4320"/>
        </w:tabs>
        <w:ind w:left="4320" w:hanging="180"/>
      </w:pPr>
    </w:lvl>
    <w:lvl w:ilvl="6" w:tplc="6876D952" w:tentative="1">
      <w:start w:val="1"/>
      <w:numFmt w:val="decimal"/>
      <w:lvlText w:val="%7."/>
      <w:lvlJc w:val="left"/>
      <w:pPr>
        <w:tabs>
          <w:tab w:val="num" w:pos="5040"/>
        </w:tabs>
        <w:ind w:left="5040" w:hanging="360"/>
      </w:pPr>
    </w:lvl>
    <w:lvl w:ilvl="7" w:tplc="C6B4834C" w:tentative="1">
      <w:start w:val="1"/>
      <w:numFmt w:val="lowerLetter"/>
      <w:lvlText w:val="%8."/>
      <w:lvlJc w:val="left"/>
      <w:pPr>
        <w:tabs>
          <w:tab w:val="num" w:pos="5760"/>
        </w:tabs>
        <w:ind w:left="5760" w:hanging="360"/>
      </w:pPr>
    </w:lvl>
    <w:lvl w:ilvl="8" w:tplc="9BF22956" w:tentative="1">
      <w:start w:val="1"/>
      <w:numFmt w:val="lowerRoman"/>
      <w:lvlText w:val="%9."/>
      <w:lvlJc w:val="right"/>
      <w:pPr>
        <w:tabs>
          <w:tab w:val="num" w:pos="6480"/>
        </w:tabs>
        <w:ind w:left="6480" w:hanging="180"/>
      </w:pPr>
    </w:lvl>
  </w:abstractNum>
  <w:abstractNum w:abstractNumId="7" w15:restartNumberingAfterBreak="0">
    <w:nsid w:val="4B832C87"/>
    <w:multiLevelType w:val="hybridMultilevel"/>
    <w:tmpl w:val="C84C95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C8603AB"/>
    <w:multiLevelType w:val="multilevel"/>
    <w:tmpl w:val="A94437AA"/>
    <w:styleLink w:val="Headings"/>
    <w:lvl w:ilvl="0">
      <w:start w:val="1"/>
      <w:numFmt w:val="none"/>
      <w:pStyle w:val="Heading1"/>
      <w:suff w:val="nothing"/>
      <w:lvlText w:val="%1"/>
      <w:lvlJc w:val="left"/>
      <w:rPr>
        <w:rFonts w:ascii="Arial" w:hAnsi="Arial" w:cs="Times New Roman" w:hint="default"/>
        <w:b/>
        <w:i w:val="0"/>
        <w:sz w:val="32"/>
      </w:rPr>
    </w:lvl>
    <w:lvl w:ilvl="1">
      <w:start w:val="1"/>
      <w:numFmt w:val="none"/>
      <w:lvlRestart w:val="0"/>
      <w:pStyle w:val="Heading2"/>
      <w:suff w:val="nothing"/>
      <w:lvlText w:val="%2"/>
      <w:lvlJc w:val="left"/>
      <w:rPr>
        <w:rFonts w:ascii="Arial" w:hAnsi="Arial" w:cs="Times New Roman" w:hint="default"/>
        <w:b/>
        <w:i w:val="0"/>
        <w:spacing w:val="10"/>
        <w:sz w:val="28"/>
      </w:rPr>
    </w:lvl>
    <w:lvl w:ilvl="2">
      <w:start w:val="1"/>
      <w:numFmt w:val="none"/>
      <w:lvlRestart w:val="0"/>
      <w:pStyle w:val="Heading3"/>
      <w:suff w:val="nothing"/>
      <w:lvlText w:val="%3"/>
      <w:lvlJc w:val="left"/>
      <w:rPr>
        <w:rFonts w:ascii="Arial" w:hAnsi="Arial" w:cs="Times New Roman" w:hint="default"/>
        <w:b/>
        <w:i w:val="0"/>
        <w:sz w:val="24"/>
      </w:rPr>
    </w:lvl>
    <w:lvl w:ilvl="3">
      <w:start w:val="1"/>
      <w:numFmt w:val="none"/>
      <w:lvlRestart w:val="0"/>
      <w:pStyle w:val="Heading4"/>
      <w:suff w:val="nothing"/>
      <w:lvlText w:val=""/>
      <w:lvlJc w:val="left"/>
      <w:rPr>
        <w:rFonts w:ascii="Arial" w:hAnsi="Arial" w:cs="Times New Roman" w:hint="default"/>
        <w:b/>
        <w:bCs w:val="0"/>
        <w:i/>
        <w:iCs w:val="0"/>
        <w:sz w:val="24"/>
        <w:szCs w:val="24"/>
      </w:rPr>
    </w:lvl>
    <w:lvl w:ilvl="4">
      <w:start w:val="1"/>
      <w:numFmt w:val="none"/>
      <w:lvlRestart w:val="0"/>
      <w:pStyle w:val="Heading5"/>
      <w:suff w:val="nothing"/>
      <w:lvlText w:val=""/>
      <w:lvlJc w:val="left"/>
      <w:rPr>
        <w:rFonts w:ascii="Arial" w:hAnsi="Arial" w:cs="Times New Roman" w:hint="default"/>
        <w:b/>
        <w:i/>
        <w:sz w:val="24"/>
        <w:u w:val="single"/>
      </w:rPr>
    </w:lvl>
    <w:lvl w:ilvl="5">
      <w:start w:val="1"/>
      <w:numFmt w:val="none"/>
      <w:lvlRestart w:val="0"/>
      <w:pStyle w:val="Heading6"/>
      <w:suff w:val="nothing"/>
      <w:lvlText w:val=""/>
      <w:lvlJc w:val="left"/>
      <w:rPr>
        <w:rFonts w:ascii="Arial" w:hAnsi="Arial" w:cs="Times New Roman" w:hint="default"/>
        <w:b w:val="0"/>
        <w:i w:val="0"/>
        <w:sz w:val="24"/>
      </w:rPr>
    </w:lvl>
    <w:lvl w:ilvl="6">
      <w:start w:val="1"/>
      <w:numFmt w:val="none"/>
      <w:lvlRestart w:val="0"/>
      <w:pStyle w:val="Heading7"/>
      <w:suff w:val="nothing"/>
      <w:lvlText w:val=""/>
      <w:lvlJc w:val="left"/>
      <w:rPr>
        <w:rFonts w:ascii="Arial" w:hAnsi="Arial" w:cs="Times New Roman" w:hint="default"/>
        <w:b w:val="0"/>
        <w:i/>
        <w:sz w:val="24"/>
      </w:rPr>
    </w:lvl>
    <w:lvl w:ilvl="7">
      <w:start w:val="1"/>
      <w:numFmt w:val="none"/>
      <w:lvlRestart w:val="0"/>
      <w:pStyle w:val="Heading8"/>
      <w:suff w:val="nothing"/>
      <w:lvlText w:val=""/>
      <w:lvlJc w:val="left"/>
      <w:rPr>
        <w:rFonts w:ascii="Arial" w:hAnsi="Arial" w:cs="Times New Roman" w:hint="default"/>
        <w:b w:val="0"/>
        <w:i/>
        <w:sz w:val="24"/>
        <w:u w:val="single"/>
      </w:rPr>
    </w:lvl>
    <w:lvl w:ilvl="8">
      <w:start w:val="1"/>
      <w:numFmt w:val="none"/>
      <w:lvlRestart w:val="0"/>
      <w:pStyle w:val="Heading9"/>
      <w:suff w:val="nothing"/>
      <w:lvlText w:val=""/>
      <w:lvlJc w:val="left"/>
      <w:rPr>
        <w:rFonts w:ascii="Arial" w:hAnsi="Arial" w:cs="Times New Roman" w:hint="default"/>
        <w:b/>
        <w:i w:val="0"/>
        <w:sz w:val="22"/>
      </w:rPr>
    </w:lvl>
  </w:abstractNum>
  <w:abstractNum w:abstractNumId="9" w15:restartNumberingAfterBreak="0">
    <w:nsid w:val="72C003EA"/>
    <w:multiLevelType w:val="multilevel"/>
    <w:tmpl w:val="9B3E1B10"/>
    <w:styleLink w:val="Bullets"/>
    <w:lvl w:ilvl="0">
      <w:start w:val="1"/>
      <w:numFmt w:val="bullet"/>
      <w:lvlText w:val=""/>
      <w:lvlJc w:val="left"/>
      <w:pPr>
        <w:tabs>
          <w:tab w:val="num" w:pos="720"/>
        </w:tabs>
        <w:ind w:left="720" w:hanging="360"/>
      </w:pPr>
      <w:rPr>
        <w:rFonts w:ascii="Wingdings" w:hAnsi="Wingdings" w:hint="default"/>
        <w:b w:val="0"/>
        <w:i w:val="0"/>
        <w:sz w:val="20"/>
      </w:rPr>
    </w:lvl>
    <w:lvl w:ilvl="1">
      <w:start w:val="1"/>
      <w:numFmt w:val="bullet"/>
      <w:lvlText w:val=""/>
      <w:lvlJc w:val="left"/>
      <w:pPr>
        <w:ind w:left="720"/>
      </w:pPr>
      <w:rPr>
        <w:rFonts w:ascii="Symbol" w:hAnsi="Symbol" w:hint="default"/>
        <w:b w:val="0"/>
        <w:bCs w:val="0"/>
        <w:i w:val="0"/>
        <w:iCs w:val="0"/>
        <w:sz w:val="20"/>
        <w:szCs w:val="20"/>
      </w:rPr>
    </w:lvl>
    <w:lvl w:ilvl="2">
      <w:start w:val="1"/>
      <w:numFmt w:val="bullet"/>
      <w:lvlRestart w:val="0"/>
      <w:lvlText w:val=""/>
      <w:lvlJc w:val="left"/>
      <w:pPr>
        <w:tabs>
          <w:tab w:val="num" w:pos="1080"/>
        </w:tabs>
        <w:ind w:left="1080" w:hanging="360"/>
      </w:pPr>
      <w:rPr>
        <w:rFonts w:ascii="Wingdings" w:hAnsi="Wingdings" w:hint="default"/>
      </w:rPr>
    </w:lvl>
    <w:lvl w:ilvl="3">
      <w:start w:val="1"/>
      <w:numFmt w:val="none"/>
      <w:lvlRestart w:val="0"/>
      <w:suff w:val="nothing"/>
      <w:lvlText w:val=""/>
      <w:lvlJc w:val="left"/>
      <w:pPr>
        <w:ind w:left="1080"/>
      </w:pPr>
      <w:rPr>
        <w:rFonts w:cs="Times New Roman" w:hint="default"/>
      </w:rPr>
    </w:lvl>
    <w:lvl w:ilvl="4">
      <w:start w:val="1"/>
      <w:numFmt w:val="bullet"/>
      <w:lvlRestart w:val="0"/>
      <w:lvlText w:val="─"/>
      <w:lvlJc w:val="left"/>
      <w:pPr>
        <w:tabs>
          <w:tab w:val="num" w:pos="1440"/>
        </w:tabs>
        <w:ind w:left="1440" w:hanging="360"/>
      </w:pPr>
      <w:rPr>
        <w:rFonts w:ascii="Times New Roman" w:hAnsi="Times New Roman" w:hint="default"/>
        <w:sz w:val="24"/>
      </w:rPr>
    </w:lvl>
    <w:lvl w:ilvl="5">
      <w:start w:val="1"/>
      <w:numFmt w:val="none"/>
      <w:lvlRestart w:val="0"/>
      <w:suff w:val="nothing"/>
      <w:lvlText w:val=""/>
      <w:lvlJc w:val="left"/>
      <w:pPr>
        <w:ind w:left="1440"/>
      </w:pPr>
      <w:rPr>
        <w:rFonts w:cs="Times New Roman" w:hint="default"/>
      </w:rPr>
    </w:lvl>
    <w:lvl w:ilvl="6">
      <w:start w:val="1"/>
      <w:numFmt w:val="bullet"/>
      <w:lvlRestart w:val="0"/>
      <w:lvlText w:val="»"/>
      <w:lvlJc w:val="left"/>
      <w:pPr>
        <w:tabs>
          <w:tab w:val="num" w:pos="1800"/>
        </w:tabs>
        <w:ind w:left="1800" w:hanging="360"/>
      </w:pPr>
      <w:rPr>
        <w:rFonts w:ascii="Times New Roman" w:hAnsi="Times New Roman" w:hint="default"/>
        <w:sz w:val="28"/>
      </w:rPr>
    </w:lvl>
    <w:lvl w:ilvl="7">
      <w:start w:val="1"/>
      <w:numFmt w:val="none"/>
      <w:lvlRestart w:val="0"/>
      <w:suff w:val="nothing"/>
      <w:lvlText w:val=""/>
      <w:lvlJc w:val="left"/>
      <w:pPr>
        <w:ind w:left="1800"/>
      </w:pPr>
      <w:rPr>
        <w:rFonts w:cs="Times New Roman" w:hint="default"/>
        <w:sz w:val="28"/>
      </w:rPr>
    </w:lvl>
    <w:lvl w:ilvl="8">
      <w:start w:val="1"/>
      <w:numFmt w:val="bullet"/>
      <w:lvlRestart w:val="0"/>
      <w:lvlText w:val=""/>
      <w:lvlJc w:val="left"/>
      <w:pPr>
        <w:tabs>
          <w:tab w:val="num" w:pos="720"/>
        </w:tabs>
        <w:ind w:left="720" w:hanging="360"/>
      </w:pPr>
      <w:rPr>
        <w:rFonts w:ascii="Symbol" w:hAnsi="Symbol" w:hint="default"/>
        <w:sz w:val="28"/>
      </w:rPr>
    </w:lvl>
  </w:abstractNum>
  <w:abstractNum w:abstractNumId="10" w15:restartNumberingAfterBreak="0">
    <w:nsid w:val="769928E0"/>
    <w:multiLevelType w:val="hybridMultilevel"/>
    <w:tmpl w:val="4A7E34F6"/>
    <w:lvl w:ilvl="0" w:tplc="0409001B">
      <w:start w:val="1"/>
      <w:numFmt w:val="bullet"/>
      <w:pStyle w:val="List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AF42C9"/>
    <w:multiLevelType w:val="hybridMultilevel"/>
    <w:tmpl w:val="C1741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4497238">
    <w:abstractNumId w:val="5"/>
  </w:num>
  <w:num w:numId="2" w16cid:durableId="1477213578">
    <w:abstractNumId w:val="9"/>
  </w:num>
  <w:num w:numId="3" w16cid:durableId="1432706391">
    <w:abstractNumId w:val="1"/>
  </w:num>
  <w:num w:numId="4" w16cid:durableId="1287736324">
    <w:abstractNumId w:val="10"/>
  </w:num>
  <w:num w:numId="5" w16cid:durableId="990672752">
    <w:abstractNumId w:val="8"/>
  </w:num>
  <w:num w:numId="6" w16cid:durableId="1263490704">
    <w:abstractNumId w:val="6"/>
  </w:num>
  <w:num w:numId="7" w16cid:durableId="247619239">
    <w:abstractNumId w:val="4"/>
  </w:num>
  <w:num w:numId="8" w16cid:durableId="1839997857">
    <w:abstractNumId w:val="3"/>
  </w:num>
  <w:num w:numId="9" w16cid:durableId="2132892667">
    <w:abstractNumId w:val="1"/>
  </w:num>
  <w:num w:numId="10" w16cid:durableId="1487014350">
    <w:abstractNumId w:val="11"/>
  </w:num>
  <w:num w:numId="11" w16cid:durableId="1365668950">
    <w:abstractNumId w:val="5"/>
  </w:num>
  <w:num w:numId="12" w16cid:durableId="2065789393">
    <w:abstractNumId w:val="5"/>
  </w:num>
  <w:num w:numId="13" w16cid:durableId="714160752">
    <w:abstractNumId w:val="2"/>
  </w:num>
  <w:num w:numId="14" w16cid:durableId="1920171865">
    <w:abstractNumId w:val="1"/>
  </w:num>
  <w:num w:numId="15" w16cid:durableId="678431604">
    <w:abstractNumId w:val="0"/>
  </w:num>
  <w:num w:numId="16" w16cid:durableId="178842719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4A9B"/>
    <w:rsid w:val="00000660"/>
    <w:rsid w:val="00002A53"/>
    <w:rsid w:val="00003FF6"/>
    <w:rsid w:val="00006458"/>
    <w:rsid w:val="00014659"/>
    <w:rsid w:val="00015602"/>
    <w:rsid w:val="00021E56"/>
    <w:rsid w:val="00022114"/>
    <w:rsid w:val="00023DC0"/>
    <w:rsid w:val="00025AB3"/>
    <w:rsid w:val="000275AF"/>
    <w:rsid w:val="0003562E"/>
    <w:rsid w:val="000363D9"/>
    <w:rsid w:val="00040E49"/>
    <w:rsid w:val="0004177F"/>
    <w:rsid w:val="00042C8C"/>
    <w:rsid w:val="00043F69"/>
    <w:rsid w:val="000526C7"/>
    <w:rsid w:val="000572B0"/>
    <w:rsid w:val="0005756D"/>
    <w:rsid w:val="000576C5"/>
    <w:rsid w:val="00063607"/>
    <w:rsid w:val="00063D51"/>
    <w:rsid w:val="00064EDF"/>
    <w:rsid w:val="0006734D"/>
    <w:rsid w:val="00067D6A"/>
    <w:rsid w:val="00071858"/>
    <w:rsid w:val="000725D7"/>
    <w:rsid w:val="00072CF7"/>
    <w:rsid w:val="00074A9B"/>
    <w:rsid w:val="00074E4C"/>
    <w:rsid w:val="00083580"/>
    <w:rsid w:val="00083F82"/>
    <w:rsid w:val="00084ACF"/>
    <w:rsid w:val="00084D49"/>
    <w:rsid w:val="0009189F"/>
    <w:rsid w:val="000940D2"/>
    <w:rsid w:val="00095176"/>
    <w:rsid w:val="00095450"/>
    <w:rsid w:val="000A0427"/>
    <w:rsid w:val="000A1ADD"/>
    <w:rsid w:val="000A1E28"/>
    <w:rsid w:val="000A38B6"/>
    <w:rsid w:val="000A6479"/>
    <w:rsid w:val="000A7556"/>
    <w:rsid w:val="000A7F63"/>
    <w:rsid w:val="000B2537"/>
    <w:rsid w:val="000B7835"/>
    <w:rsid w:val="000C1D24"/>
    <w:rsid w:val="000C2E10"/>
    <w:rsid w:val="000D3B49"/>
    <w:rsid w:val="000D51E8"/>
    <w:rsid w:val="000E1D30"/>
    <w:rsid w:val="000E33BC"/>
    <w:rsid w:val="000E5AB3"/>
    <w:rsid w:val="000F0936"/>
    <w:rsid w:val="000F3018"/>
    <w:rsid w:val="000F5DC1"/>
    <w:rsid w:val="000F763C"/>
    <w:rsid w:val="0010437A"/>
    <w:rsid w:val="00106385"/>
    <w:rsid w:val="00110355"/>
    <w:rsid w:val="00111627"/>
    <w:rsid w:val="00116706"/>
    <w:rsid w:val="001207AF"/>
    <w:rsid w:val="00121D73"/>
    <w:rsid w:val="001220E8"/>
    <w:rsid w:val="00122B41"/>
    <w:rsid w:val="00123005"/>
    <w:rsid w:val="00125300"/>
    <w:rsid w:val="001268D7"/>
    <w:rsid w:val="00127BA0"/>
    <w:rsid w:val="00131124"/>
    <w:rsid w:val="00137A77"/>
    <w:rsid w:val="001406CF"/>
    <w:rsid w:val="00144E69"/>
    <w:rsid w:val="0014738D"/>
    <w:rsid w:val="0015346C"/>
    <w:rsid w:val="00162AE8"/>
    <w:rsid w:val="00163651"/>
    <w:rsid w:val="001643B2"/>
    <w:rsid w:val="001718BC"/>
    <w:rsid w:val="00176ED5"/>
    <w:rsid w:val="0017738C"/>
    <w:rsid w:val="00182E88"/>
    <w:rsid w:val="00184D4A"/>
    <w:rsid w:val="00185196"/>
    <w:rsid w:val="00185ECB"/>
    <w:rsid w:val="001913DA"/>
    <w:rsid w:val="001968D0"/>
    <w:rsid w:val="001A35E7"/>
    <w:rsid w:val="001A37DD"/>
    <w:rsid w:val="001A4AE8"/>
    <w:rsid w:val="001B416B"/>
    <w:rsid w:val="001B6630"/>
    <w:rsid w:val="001C18EF"/>
    <w:rsid w:val="001E427A"/>
    <w:rsid w:val="00200233"/>
    <w:rsid w:val="00207B11"/>
    <w:rsid w:val="00213132"/>
    <w:rsid w:val="00214902"/>
    <w:rsid w:val="00220C83"/>
    <w:rsid w:val="0022145F"/>
    <w:rsid w:val="0022342B"/>
    <w:rsid w:val="002238E4"/>
    <w:rsid w:val="00223E1D"/>
    <w:rsid w:val="00224FC0"/>
    <w:rsid w:val="00227781"/>
    <w:rsid w:val="002322D5"/>
    <w:rsid w:val="00232CD5"/>
    <w:rsid w:val="0023690D"/>
    <w:rsid w:val="0024445A"/>
    <w:rsid w:val="002527A4"/>
    <w:rsid w:val="00253EF8"/>
    <w:rsid w:val="0025601D"/>
    <w:rsid w:val="002668AA"/>
    <w:rsid w:val="002678EB"/>
    <w:rsid w:val="00272E24"/>
    <w:rsid w:val="0028530A"/>
    <w:rsid w:val="00287001"/>
    <w:rsid w:val="00291891"/>
    <w:rsid w:val="00292336"/>
    <w:rsid w:val="00292BEF"/>
    <w:rsid w:val="00297941"/>
    <w:rsid w:val="002A3675"/>
    <w:rsid w:val="002A5893"/>
    <w:rsid w:val="002A5DA9"/>
    <w:rsid w:val="002A644D"/>
    <w:rsid w:val="002C026C"/>
    <w:rsid w:val="002C68DF"/>
    <w:rsid w:val="002D36E4"/>
    <w:rsid w:val="002DFF48"/>
    <w:rsid w:val="002E2DD4"/>
    <w:rsid w:val="002E5C3A"/>
    <w:rsid w:val="002E64B9"/>
    <w:rsid w:val="002F424E"/>
    <w:rsid w:val="0030004F"/>
    <w:rsid w:val="00300833"/>
    <w:rsid w:val="00301229"/>
    <w:rsid w:val="003055E1"/>
    <w:rsid w:val="00312734"/>
    <w:rsid w:val="00315022"/>
    <w:rsid w:val="00324769"/>
    <w:rsid w:val="00327873"/>
    <w:rsid w:val="0033583E"/>
    <w:rsid w:val="0033620F"/>
    <w:rsid w:val="003372C0"/>
    <w:rsid w:val="00337820"/>
    <w:rsid w:val="003418A8"/>
    <w:rsid w:val="00346F50"/>
    <w:rsid w:val="00351667"/>
    <w:rsid w:val="00351C55"/>
    <w:rsid w:val="00353F81"/>
    <w:rsid w:val="003543FC"/>
    <w:rsid w:val="0035441C"/>
    <w:rsid w:val="00361AA4"/>
    <w:rsid w:val="003636A0"/>
    <w:rsid w:val="00363D3A"/>
    <w:rsid w:val="00371DC4"/>
    <w:rsid w:val="003721B4"/>
    <w:rsid w:val="003767E2"/>
    <w:rsid w:val="00380623"/>
    <w:rsid w:val="003812D0"/>
    <w:rsid w:val="00381C4F"/>
    <w:rsid w:val="003834DF"/>
    <w:rsid w:val="00384B50"/>
    <w:rsid w:val="00384F00"/>
    <w:rsid w:val="00391F26"/>
    <w:rsid w:val="003934D1"/>
    <w:rsid w:val="00393513"/>
    <w:rsid w:val="00394058"/>
    <w:rsid w:val="00394583"/>
    <w:rsid w:val="003967DB"/>
    <w:rsid w:val="003A0275"/>
    <w:rsid w:val="003A06D3"/>
    <w:rsid w:val="003A496B"/>
    <w:rsid w:val="003A5146"/>
    <w:rsid w:val="003A5376"/>
    <w:rsid w:val="003B3C55"/>
    <w:rsid w:val="003B4C0B"/>
    <w:rsid w:val="003C58DD"/>
    <w:rsid w:val="003C63C8"/>
    <w:rsid w:val="003D42C7"/>
    <w:rsid w:val="003D55E1"/>
    <w:rsid w:val="003E0D10"/>
    <w:rsid w:val="003E150D"/>
    <w:rsid w:val="003E152C"/>
    <w:rsid w:val="003E1750"/>
    <w:rsid w:val="003E202D"/>
    <w:rsid w:val="003E7124"/>
    <w:rsid w:val="003F01B7"/>
    <w:rsid w:val="003F78CA"/>
    <w:rsid w:val="003F7E29"/>
    <w:rsid w:val="00406537"/>
    <w:rsid w:val="00406F76"/>
    <w:rsid w:val="00414A3A"/>
    <w:rsid w:val="004152E7"/>
    <w:rsid w:val="004154F5"/>
    <w:rsid w:val="004176D0"/>
    <w:rsid w:val="00420EA1"/>
    <w:rsid w:val="00421DAF"/>
    <w:rsid w:val="00427492"/>
    <w:rsid w:val="00431416"/>
    <w:rsid w:val="00431604"/>
    <w:rsid w:val="0044333C"/>
    <w:rsid w:val="00445FF8"/>
    <w:rsid w:val="004519FD"/>
    <w:rsid w:val="004577B8"/>
    <w:rsid w:val="004655C0"/>
    <w:rsid w:val="00466B86"/>
    <w:rsid w:val="00472A39"/>
    <w:rsid w:val="00475C6D"/>
    <w:rsid w:val="00487C5A"/>
    <w:rsid w:val="004A1207"/>
    <w:rsid w:val="004A1301"/>
    <w:rsid w:val="004A3A52"/>
    <w:rsid w:val="004A6167"/>
    <w:rsid w:val="004A68D6"/>
    <w:rsid w:val="004A726F"/>
    <w:rsid w:val="004B15CD"/>
    <w:rsid w:val="004C07D2"/>
    <w:rsid w:val="004C663E"/>
    <w:rsid w:val="004C6BD2"/>
    <w:rsid w:val="004C6F78"/>
    <w:rsid w:val="004D419C"/>
    <w:rsid w:val="004D4D70"/>
    <w:rsid w:val="004D583E"/>
    <w:rsid w:val="004D5DD1"/>
    <w:rsid w:val="004E1896"/>
    <w:rsid w:val="004E41E3"/>
    <w:rsid w:val="004F0088"/>
    <w:rsid w:val="004F276D"/>
    <w:rsid w:val="004F42AA"/>
    <w:rsid w:val="00501B88"/>
    <w:rsid w:val="0050230A"/>
    <w:rsid w:val="005064E5"/>
    <w:rsid w:val="00512327"/>
    <w:rsid w:val="00513122"/>
    <w:rsid w:val="00516E0F"/>
    <w:rsid w:val="00521A98"/>
    <w:rsid w:val="005223B3"/>
    <w:rsid w:val="00526DCF"/>
    <w:rsid w:val="0053402B"/>
    <w:rsid w:val="00534ED8"/>
    <w:rsid w:val="00537472"/>
    <w:rsid w:val="00542041"/>
    <w:rsid w:val="0054269E"/>
    <w:rsid w:val="005501CE"/>
    <w:rsid w:val="0055499B"/>
    <w:rsid w:val="00556931"/>
    <w:rsid w:val="00557F38"/>
    <w:rsid w:val="0056090B"/>
    <w:rsid w:val="00565307"/>
    <w:rsid w:val="0056575E"/>
    <w:rsid w:val="005665CA"/>
    <w:rsid w:val="00570F72"/>
    <w:rsid w:val="00572185"/>
    <w:rsid w:val="00575762"/>
    <w:rsid w:val="00585192"/>
    <w:rsid w:val="00591185"/>
    <w:rsid w:val="00592284"/>
    <w:rsid w:val="005A1300"/>
    <w:rsid w:val="005A6E1D"/>
    <w:rsid w:val="005B2483"/>
    <w:rsid w:val="005B5BE8"/>
    <w:rsid w:val="005B65E5"/>
    <w:rsid w:val="005B672E"/>
    <w:rsid w:val="005C31C8"/>
    <w:rsid w:val="005D38EF"/>
    <w:rsid w:val="005D682C"/>
    <w:rsid w:val="005D71BF"/>
    <w:rsid w:val="005D7DE3"/>
    <w:rsid w:val="005E62C5"/>
    <w:rsid w:val="005E715A"/>
    <w:rsid w:val="005F0568"/>
    <w:rsid w:val="005F7149"/>
    <w:rsid w:val="005F7C7B"/>
    <w:rsid w:val="00601910"/>
    <w:rsid w:val="006041C8"/>
    <w:rsid w:val="00604A23"/>
    <w:rsid w:val="006062F7"/>
    <w:rsid w:val="00617A1A"/>
    <w:rsid w:val="00621446"/>
    <w:rsid w:val="006225D2"/>
    <w:rsid w:val="00623676"/>
    <w:rsid w:val="00623C16"/>
    <w:rsid w:val="00623EAF"/>
    <w:rsid w:val="00630A99"/>
    <w:rsid w:val="00632871"/>
    <w:rsid w:val="006360C3"/>
    <w:rsid w:val="00637F90"/>
    <w:rsid w:val="006417EB"/>
    <w:rsid w:val="00643B52"/>
    <w:rsid w:val="006517C6"/>
    <w:rsid w:val="00651B3F"/>
    <w:rsid w:val="00656168"/>
    <w:rsid w:val="00657817"/>
    <w:rsid w:val="006614E1"/>
    <w:rsid w:val="00661BAA"/>
    <w:rsid w:val="00664D1D"/>
    <w:rsid w:val="00672DA4"/>
    <w:rsid w:val="0067300A"/>
    <w:rsid w:val="006758A1"/>
    <w:rsid w:val="00676602"/>
    <w:rsid w:val="00683186"/>
    <w:rsid w:val="00687033"/>
    <w:rsid w:val="00690361"/>
    <w:rsid w:val="00695893"/>
    <w:rsid w:val="00695B15"/>
    <w:rsid w:val="00695CA7"/>
    <w:rsid w:val="00695F52"/>
    <w:rsid w:val="0069773A"/>
    <w:rsid w:val="006A278D"/>
    <w:rsid w:val="006A2C06"/>
    <w:rsid w:val="006A48E0"/>
    <w:rsid w:val="006A74A8"/>
    <w:rsid w:val="006A7551"/>
    <w:rsid w:val="006B13B9"/>
    <w:rsid w:val="006C407A"/>
    <w:rsid w:val="006C6524"/>
    <w:rsid w:val="006D34D4"/>
    <w:rsid w:val="006D548B"/>
    <w:rsid w:val="006E0F55"/>
    <w:rsid w:val="006F20C1"/>
    <w:rsid w:val="006F245C"/>
    <w:rsid w:val="006F2587"/>
    <w:rsid w:val="007028B5"/>
    <w:rsid w:val="00703E3A"/>
    <w:rsid w:val="007053A9"/>
    <w:rsid w:val="007104FF"/>
    <w:rsid w:val="00722456"/>
    <w:rsid w:val="007231BA"/>
    <w:rsid w:val="00726132"/>
    <w:rsid w:val="007400F8"/>
    <w:rsid w:val="007407AB"/>
    <w:rsid w:val="007447E1"/>
    <w:rsid w:val="00744B3C"/>
    <w:rsid w:val="00744BA7"/>
    <w:rsid w:val="00744F34"/>
    <w:rsid w:val="0075137E"/>
    <w:rsid w:val="00752719"/>
    <w:rsid w:val="00753478"/>
    <w:rsid w:val="00757D4C"/>
    <w:rsid w:val="00760E42"/>
    <w:rsid w:val="00763577"/>
    <w:rsid w:val="00765230"/>
    <w:rsid w:val="0076559C"/>
    <w:rsid w:val="00765C49"/>
    <w:rsid w:val="00766B58"/>
    <w:rsid w:val="0076746C"/>
    <w:rsid w:val="0076778B"/>
    <w:rsid w:val="0077135D"/>
    <w:rsid w:val="00771AC2"/>
    <w:rsid w:val="00773106"/>
    <w:rsid w:val="00773C1F"/>
    <w:rsid w:val="00780B2C"/>
    <w:rsid w:val="00783876"/>
    <w:rsid w:val="00785D87"/>
    <w:rsid w:val="007903FA"/>
    <w:rsid w:val="007914BE"/>
    <w:rsid w:val="00791F0A"/>
    <w:rsid w:val="00796352"/>
    <w:rsid w:val="00797073"/>
    <w:rsid w:val="007A0495"/>
    <w:rsid w:val="007A0BC5"/>
    <w:rsid w:val="007A57C4"/>
    <w:rsid w:val="007A7718"/>
    <w:rsid w:val="007A7BD2"/>
    <w:rsid w:val="007B214A"/>
    <w:rsid w:val="007C0453"/>
    <w:rsid w:val="007C4E97"/>
    <w:rsid w:val="007D0E34"/>
    <w:rsid w:val="007D0FB0"/>
    <w:rsid w:val="007D2528"/>
    <w:rsid w:val="007D4CD0"/>
    <w:rsid w:val="007E2558"/>
    <w:rsid w:val="007E3C4E"/>
    <w:rsid w:val="007E5F73"/>
    <w:rsid w:val="007E76FF"/>
    <w:rsid w:val="007F5057"/>
    <w:rsid w:val="007F5922"/>
    <w:rsid w:val="007F6D2B"/>
    <w:rsid w:val="007F73D9"/>
    <w:rsid w:val="007F7FC0"/>
    <w:rsid w:val="00810D9D"/>
    <w:rsid w:val="008120B1"/>
    <w:rsid w:val="0081250B"/>
    <w:rsid w:val="008136DE"/>
    <w:rsid w:val="00813BED"/>
    <w:rsid w:val="008141D3"/>
    <w:rsid w:val="00820024"/>
    <w:rsid w:val="00826BC8"/>
    <w:rsid w:val="00830786"/>
    <w:rsid w:val="008322A0"/>
    <w:rsid w:val="008346F9"/>
    <w:rsid w:val="00835CDE"/>
    <w:rsid w:val="00846478"/>
    <w:rsid w:val="00850781"/>
    <w:rsid w:val="00853F24"/>
    <w:rsid w:val="00854D81"/>
    <w:rsid w:val="008626CE"/>
    <w:rsid w:val="00862C83"/>
    <w:rsid w:val="00867500"/>
    <w:rsid w:val="00867AFD"/>
    <w:rsid w:val="00875040"/>
    <w:rsid w:val="00876381"/>
    <w:rsid w:val="008824CE"/>
    <w:rsid w:val="008961B0"/>
    <w:rsid w:val="008A5F87"/>
    <w:rsid w:val="008B7FB2"/>
    <w:rsid w:val="008C0C86"/>
    <w:rsid w:val="008C24A4"/>
    <w:rsid w:val="008C367C"/>
    <w:rsid w:val="008C3C5D"/>
    <w:rsid w:val="008C6B65"/>
    <w:rsid w:val="008D1217"/>
    <w:rsid w:val="008D3E3D"/>
    <w:rsid w:val="008E380F"/>
    <w:rsid w:val="008E4DC2"/>
    <w:rsid w:val="008E6A99"/>
    <w:rsid w:val="009004C5"/>
    <w:rsid w:val="00904CD0"/>
    <w:rsid w:val="0091282F"/>
    <w:rsid w:val="00912CA0"/>
    <w:rsid w:val="009220BD"/>
    <w:rsid w:val="009255C6"/>
    <w:rsid w:val="009332E7"/>
    <w:rsid w:val="00933405"/>
    <w:rsid w:val="00946AA5"/>
    <w:rsid w:val="0095050E"/>
    <w:rsid w:val="00951246"/>
    <w:rsid w:val="0095373D"/>
    <w:rsid w:val="00954525"/>
    <w:rsid w:val="00954B04"/>
    <w:rsid w:val="009563BC"/>
    <w:rsid w:val="00956A7F"/>
    <w:rsid w:val="009604AB"/>
    <w:rsid w:val="00961EC0"/>
    <w:rsid w:val="00962E2A"/>
    <w:rsid w:val="00970A32"/>
    <w:rsid w:val="00971DDC"/>
    <w:rsid w:val="0097512C"/>
    <w:rsid w:val="00982136"/>
    <w:rsid w:val="00983850"/>
    <w:rsid w:val="00983E4E"/>
    <w:rsid w:val="009856E7"/>
    <w:rsid w:val="0099169F"/>
    <w:rsid w:val="00997FDB"/>
    <w:rsid w:val="009A03A2"/>
    <w:rsid w:val="009A19F4"/>
    <w:rsid w:val="009A3476"/>
    <w:rsid w:val="009B0C4D"/>
    <w:rsid w:val="009B28FA"/>
    <w:rsid w:val="009B4673"/>
    <w:rsid w:val="009B65D5"/>
    <w:rsid w:val="009C2E5D"/>
    <w:rsid w:val="009C661E"/>
    <w:rsid w:val="009C677B"/>
    <w:rsid w:val="009C741C"/>
    <w:rsid w:val="009D147C"/>
    <w:rsid w:val="009D1CCF"/>
    <w:rsid w:val="009D5A42"/>
    <w:rsid w:val="009D5CFC"/>
    <w:rsid w:val="009D722F"/>
    <w:rsid w:val="009D74CA"/>
    <w:rsid w:val="009E06A6"/>
    <w:rsid w:val="009E0868"/>
    <w:rsid w:val="009F02E2"/>
    <w:rsid w:val="009F4DAB"/>
    <w:rsid w:val="009F64B8"/>
    <w:rsid w:val="009F7CA9"/>
    <w:rsid w:val="00A001BA"/>
    <w:rsid w:val="00A025FD"/>
    <w:rsid w:val="00A02C10"/>
    <w:rsid w:val="00A102D4"/>
    <w:rsid w:val="00A11476"/>
    <w:rsid w:val="00A13C52"/>
    <w:rsid w:val="00A20657"/>
    <w:rsid w:val="00A21CCB"/>
    <w:rsid w:val="00A2360B"/>
    <w:rsid w:val="00A27083"/>
    <w:rsid w:val="00A275A8"/>
    <w:rsid w:val="00A27B34"/>
    <w:rsid w:val="00A318F3"/>
    <w:rsid w:val="00A416A3"/>
    <w:rsid w:val="00A43056"/>
    <w:rsid w:val="00A4312F"/>
    <w:rsid w:val="00A432BB"/>
    <w:rsid w:val="00A46071"/>
    <w:rsid w:val="00A4751F"/>
    <w:rsid w:val="00A47A3E"/>
    <w:rsid w:val="00A50A5E"/>
    <w:rsid w:val="00A51E18"/>
    <w:rsid w:val="00A57E09"/>
    <w:rsid w:val="00A702A1"/>
    <w:rsid w:val="00A7203F"/>
    <w:rsid w:val="00A76341"/>
    <w:rsid w:val="00A80D2C"/>
    <w:rsid w:val="00A84E75"/>
    <w:rsid w:val="00A86F13"/>
    <w:rsid w:val="00A911F5"/>
    <w:rsid w:val="00A93882"/>
    <w:rsid w:val="00A9546E"/>
    <w:rsid w:val="00A975FB"/>
    <w:rsid w:val="00AA49BB"/>
    <w:rsid w:val="00AA6E58"/>
    <w:rsid w:val="00AB1599"/>
    <w:rsid w:val="00AB3A1F"/>
    <w:rsid w:val="00AB5F40"/>
    <w:rsid w:val="00AB5F8C"/>
    <w:rsid w:val="00AB62FA"/>
    <w:rsid w:val="00AB649B"/>
    <w:rsid w:val="00AD1021"/>
    <w:rsid w:val="00AD1753"/>
    <w:rsid w:val="00AD2DF0"/>
    <w:rsid w:val="00AD4971"/>
    <w:rsid w:val="00ADC95C"/>
    <w:rsid w:val="00AE3217"/>
    <w:rsid w:val="00AF0988"/>
    <w:rsid w:val="00B00E62"/>
    <w:rsid w:val="00B03457"/>
    <w:rsid w:val="00B0545F"/>
    <w:rsid w:val="00B0550B"/>
    <w:rsid w:val="00B067AD"/>
    <w:rsid w:val="00B079C3"/>
    <w:rsid w:val="00B10B4C"/>
    <w:rsid w:val="00B11FEE"/>
    <w:rsid w:val="00B15F48"/>
    <w:rsid w:val="00B235F0"/>
    <w:rsid w:val="00B2745F"/>
    <w:rsid w:val="00B31E35"/>
    <w:rsid w:val="00B33774"/>
    <w:rsid w:val="00B34364"/>
    <w:rsid w:val="00B34DB1"/>
    <w:rsid w:val="00B37DB6"/>
    <w:rsid w:val="00B37EF1"/>
    <w:rsid w:val="00B50708"/>
    <w:rsid w:val="00B5072D"/>
    <w:rsid w:val="00B53239"/>
    <w:rsid w:val="00B537A2"/>
    <w:rsid w:val="00B5540B"/>
    <w:rsid w:val="00B605CB"/>
    <w:rsid w:val="00B644B2"/>
    <w:rsid w:val="00B645F4"/>
    <w:rsid w:val="00B7222D"/>
    <w:rsid w:val="00B765CC"/>
    <w:rsid w:val="00B77899"/>
    <w:rsid w:val="00B77D1D"/>
    <w:rsid w:val="00B77DBE"/>
    <w:rsid w:val="00B81654"/>
    <w:rsid w:val="00B84EF2"/>
    <w:rsid w:val="00B85B87"/>
    <w:rsid w:val="00B9020F"/>
    <w:rsid w:val="00B90D24"/>
    <w:rsid w:val="00B92048"/>
    <w:rsid w:val="00B9496C"/>
    <w:rsid w:val="00BA031D"/>
    <w:rsid w:val="00BA1D73"/>
    <w:rsid w:val="00BA75FF"/>
    <w:rsid w:val="00BB43B6"/>
    <w:rsid w:val="00BB5A12"/>
    <w:rsid w:val="00BB6646"/>
    <w:rsid w:val="00BB7D81"/>
    <w:rsid w:val="00BC3588"/>
    <w:rsid w:val="00BC36BA"/>
    <w:rsid w:val="00BC57C4"/>
    <w:rsid w:val="00BC6240"/>
    <w:rsid w:val="00BC6CF2"/>
    <w:rsid w:val="00BD4563"/>
    <w:rsid w:val="00BD4F25"/>
    <w:rsid w:val="00BE2302"/>
    <w:rsid w:val="00BE7114"/>
    <w:rsid w:val="00BF1704"/>
    <w:rsid w:val="00BF36CA"/>
    <w:rsid w:val="00BF7DD6"/>
    <w:rsid w:val="00C01096"/>
    <w:rsid w:val="00C050B1"/>
    <w:rsid w:val="00C07A37"/>
    <w:rsid w:val="00C11CCE"/>
    <w:rsid w:val="00C12A3B"/>
    <w:rsid w:val="00C14871"/>
    <w:rsid w:val="00C14F2F"/>
    <w:rsid w:val="00C16BB1"/>
    <w:rsid w:val="00C16EA0"/>
    <w:rsid w:val="00C17C0C"/>
    <w:rsid w:val="00C20D1B"/>
    <w:rsid w:val="00C25CC1"/>
    <w:rsid w:val="00C26735"/>
    <w:rsid w:val="00C338BB"/>
    <w:rsid w:val="00C41288"/>
    <w:rsid w:val="00C41D8F"/>
    <w:rsid w:val="00C42BD3"/>
    <w:rsid w:val="00C444E6"/>
    <w:rsid w:val="00C448C9"/>
    <w:rsid w:val="00C44EBD"/>
    <w:rsid w:val="00C47D30"/>
    <w:rsid w:val="00C51A48"/>
    <w:rsid w:val="00C51A92"/>
    <w:rsid w:val="00C53FFF"/>
    <w:rsid w:val="00C54428"/>
    <w:rsid w:val="00C575AE"/>
    <w:rsid w:val="00C60130"/>
    <w:rsid w:val="00C60170"/>
    <w:rsid w:val="00C6446C"/>
    <w:rsid w:val="00C6668C"/>
    <w:rsid w:val="00C77554"/>
    <w:rsid w:val="00C80452"/>
    <w:rsid w:val="00C95734"/>
    <w:rsid w:val="00C95BE9"/>
    <w:rsid w:val="00C96A4B"/>
    <w:rsid w:val="00CA0A03"/>
    <w:rsid w:val="00CA15ED"/>
    <w:rsid w:val="00CA3663"/>
    <w:rsid w:val="00CA4775"/>
    <w:rsid w:val="00CB2FAF"/>
    <w:rsid w:val="00CB6409"/>
    <w:rsid w:val="00CC0EA8"/>
    <w:rsid w:val="00CC190F"/>
    <w:rsid w:val="00CC5BA5"/>
    <w:rsid w:val="00CD577A"/>
    <w:rsid w:val="00CE1E48"/>
    <w:rsid w:val="00CE38BF"/>
    <w:rsid w:val="00CE5A1D"/>
    <w:rsid w:val="00CE74D1"/>
    <w:rsid w:val="00CF2059"/>
    <w:rsid w:val="00CF315A"/>
    <w:rsid w:val="00CF6801"/>
    <w:rsid w:val="00CF6A4E"/>
    <w:rsid w:val="00D067CD"/>
    <w:rsid w:val="00D06F59"/>
    <w:rsid w:val="00D11727"/>
    <w:rsid w:val="00D20500"/>
    <w:rsid w:val="00D2638D"/>
    <w:rsid w:val="00D265A1"/>
    <w:rsid w:val="00D277D4"/>
    <w:rsid w:val="00D27F61"/>
    <w:rsid w:val="00D320A4"/>
    <w:rsid w:val="00D32753"/>
    <w:rsid w:val="00D35ED3"/>
    <w:rsid w:val="00D50C27"/>
    <w:rsid w:val="00D53C26"/>
    <w:rsid w:val="00D54832"/>
    <w:rsid w:val="00D6150D"/>
    <w:rsid w:val="00D64540"/>
    <w:rsid w:val="00D64E97"/>
    <w:rsid w:val="00D71AC8"/>
    <w:rsid w:val="00D72888"/>
    <w:rsid w:val="00D7311E"/>
    <w:rsid w:val="00D73D37"/>
    <w:rsid w:val="00D7580C"/>
    <w:rsid w:val="00D76582"/>
    <w:rsid w:val="00D81B8C"/>
    <w:rsid w:val="00D82354"/>
    <w:rsid w:val="00D851AD"/>
    <w:rsid w:val="00D87A80"/>
    <w:rsid w:val="00D9041B"/>
    <w:rsid w:val="00D91DF8"/>
    <w:rsid w:val="00D91FAB"/>
    <w:rsid w:val="00D97CB5"/>
    <w:rsid w:val="00D97FE3"/>
    <w:rsid w:val="00DA2F42"/>
    <w:rsid w:val="00DA4409"/>
    <w:rsid w:val="00DB2505"/>
    <w:rsid w:val="00DB3529"/>
    <w:rsid w:val="00DC110E"/>
    <w:rsid w:val="00DC1374"/>
    <w:rsid w:val="00DC37C2"/>
    <w:rsid w:val="00DC4B17"/>
    <w:rsid w:val="00DD1058"/>
    <w:rsid w:val="00DD3F93"/>
    <w:rsid w:val="00DE35CC"/>
    <w:rsid w:val="00DE4801"/>
    <w:rsid w:val="00DF5F6C"/>
    <w:rsid w:val="00DF61B2"/>
    <w:rsid w:val="00DF7D8B"/>
    <w:rsid w:val="00E00EB5"/>
    <w:rsid w:val="00E022B4"/>
    <w:rsid w:val="00E04016"/>
    <w:rsid w:val="00E0477E"/>
    <w:rsid w:val="00E15E97"/>
    <w:rsid w:val="00E201DC"/>
    <w:rsid w:val="00E226FB"/>
    <w:rsid w:val="00E35CBA"/>
    <w:rsid w:val="00E42DA9"/>
    <w:rsid w:val="00E43551"/>
    <w:rsid w:val="00E436B8"/>
    <w:rsid w:val="00E44204"/>
    <w:rsid w:val="00E57764"/>
    <w:rsid w:val="00E578AC"/>
    <w:rsid w:val="00E607E3"/>
    <w:rsid w:val="00E62EB1"/>
    <w:rsid w:val="00E66AF1"/>
    <w:rsid w:val="00E7380F"/>
    <w:rsid w:val="00E754A3"/>
    <w:rsid w:val="00E77557"/>
    <w:rsid w:val="00E82307"/>
    <w:rsid w:val="00E8531D"/>
    <w:rsid w:val="00E86E04"/>
    <w:rsid w:val="00E9098E"/>
    <w:rsid w:val="00E91258"/>
    <w:rsid w:val="00E95943"/>
    <w:rsid w:val="00E9766D"/>
    <w:rsid w:val="00EA071E"/>
    <w:rsid w:val="00EA6C64"/>
    <w:rsid w:val="00EA7A87"/>
    <w:rsid w:val="00EB3E24"/>
    <w:rsid w:val="00EC6041"/>
    <w:rsid w:val="00ED0C19"/>
    <w:rsid w:val="00ED210A"/>
    <w:rsid w:val="00ED3EC2"/>
    <w:rsid w:val="00ED4A2F"/>
    <w:rsid w:val="00ED5807"/>
    <w:rsid w:val="00EE0B36"/>
    <w:rsid w:val="00EE4EA5"/>
    <w:rsid w:val="00EE584F"/>
    <w:rsid w:val="00EE7F0F"/>
    <w:rsid w:val="00EF371C"/>
    <w:rsid w:val="00F012D3"/>
    <w:rsid w:val="00F02BDD"/>
    <w:rsid w:val="00F049B7"/>
    <w:rsid w:val="00F11A66"/>
    <w:rsid w:val="00F1207D"/>
    <w:rsid w:val="00F12100"/>
    <w:rsid w:val="00F13EFD"/>
    <w:rsid w:val="00F15889"/>
    <w:rsid w:val="00F15959"/>
    <w:rsid w:val="00F2021F"/>
    <w:rsid w:val="00F21289"/>
    <w:rsid w:val="00F2473F"/>
    <w:rsid w:val="00F25CCD"/>
    <w:rsid w:val="00F31F03"/>
    <w:rsid w:val="00F360A4"/>
    <w:rsid w:val="00F42C00"/>
    <w:rsid w:val="00F45F8A"/>
    <w:rsid w:val="00F468BA"/>
    <w:rsid w:val="00F50869"/>
    <w:rsid w:val="00F5619D"/>
    <w:rsid w:val="00F57DE1"/>
    <w:rsid w:val="00F63FE5"/>
    <w:rsid w:val="00F6482E"/>
    <w:rsid w:val="00F657A7"/>
    <w:rsid w:val="00F73EE1"/>
    <w:rsid w:val="00F746B7"/>
    <w:rsid w:val="00F759D0"/>
    <w:rsid w:val="00F819E0"/>
    <w:rsid w:val="00F843AA"/>
    <w:rsid w:val="00F858BB"/>
    <w:rsid w:val="00F97593"/>
    <w:rsid w:val="00FA45E6"/>
    <w:rsid w:val="00FA486E"/>
    <w:rsid w:val="00FA565C"/>
    <w:rsid w:val="00FB0DE9"/>
    <w:rsid w:val="00FB593E"/>
    <w:rsid w:val="00FB7C31"/>
    <w:rsid w:val="00FC2A9B"/>
    <w:rsid w:val="00FC2C2F"/>
    <w:rsid w:val="00FC32D2"/>
    <w:rsid w:val="00FC41D9"/>
    <w:rsid w:val="00FC50DB"/>
    <w:rsid w:val="00FD0EAE"/>
    <w:rsid w:val="00FD29AD"/>
    <w:rsid w:val="00FD475A"/>
    <w:rsid w:val="00FD48AB"/>
    <w:rsid w:val="00FD7AD2"/>
    <w:rsid w:val="00FE0B8C"/>
    <w:rsid w:val="00FE17C9"/>
    <w:rsid w:val="00FE2DBE"/>
    <w:rsid w:val="00FE6799"/>
    <w:rsid w:val="00FE70D8"/>
    <w:rsid w:val="00FE78E0"/>
    <w:rsid w:val="00FF12DA"/>
    <w:rsid w:val="00FF1B1F"/>
    <w:rsid w:val="00FF4977"/>
    <w:rsid w:val="01BE2F42"/>
    <w:rsid w:val="02855B97"/>
    <w:rsid w:val="037E6E2A"/>
    <w:rsid w:val="03ABB0E0"/>
    <w:rsid w:val="03D4FCCC"/>
    <w:rsid w:val="041BBA4D"/>
    <w:rsid w:val="053DE225"/>
    <w:rsid w:val="053FB7D0"/>
    <w:rsid w:val="06A0C097"/>
    <w:rsid w:val="06C97C37"/>
    <w:rsid w:val="06FA93E0"/>
    <w:rsid w:val="07D090FB"/>
    <w:rsid w:val="08B05F9E"/>
    <w:rsid w:val="08BEE90E"/>
    <w:rsid w:val="08CA5E0A"/>
    <w:rsid w:val="08EFD755"/>
    <w:rsid w:val="09693DF7"/>
    <w:rsid w:val="096FBB2D"/>
    <w:rsid w:val="097F89B1"/>
    <w:rsid w:val="0A6AEEEC"/>
    <w:rsid w:val="0A9FC4F1"/>
    <w:rsid w:val="0AD072ED"/>
    <w:rsid w:val="0AF46B4D"/>
    <w:rsid w:val="0BC8B99F"/>
    <w:rsid w:val="0C4D0B16"/>
    <w:rsid w:val="0C9BB032"/>
    <w:rsid w:val="0D4F40D7"/>
    <w:rsid w:val="0E7786A1"/>
    <w:rsid w:val="100B45A5"/>
    <w:rsid w:val="1019CEEC"/>
    <w:rsid w:val="104F752C"/>
    <w:rsid w:val="108C9F25"/>
    <w:rsid w:val="1107DF8D"/>
    <w:rsid w:val="128575C9"/>
    <w:rsid w:val="128A7FBB"/>
    <w:rsid w:val="136F33D3"/>
    <w:rsid w:val="142C1312"/>
    <w:rsid w:val="14BEB910"/>
    <w:rsid w:val="15DB7701"/>
    <w:rsid w:val="16058A24"/>
    <w:rsid w:val="1804E03D"/>
    <w:rsid w:val="18DDE8DA"/>
    <w:rsid w:val="1913A040"/>
    <w:rsid w:val="1945702E"/>
    <w:rsid w:val="198936D1"/>
    <w:rsid w:val="19AB8D4A"/>
    <w:rsid w:val="1A4F2DF1"/>
    <w:rsid w:val="1A654692"/>
    <w:rsid w:val="1A7F4D76"/>
    <w:rsid w:val="1B5A1FFF"/>
    <w:rsid w:val="1B97D443"/>
    <w:rsid w:val="1C693BA5"/>
    <w:rsid w:val="1C848FE2"/>
    <w:rsid w:val="1CE0DEBF"/>
    <w:rsid w:val="1D70FCE0"/>
    <w:rsid w:val="1DF8ECBF"/>
    <w:rsid w:val="1E7A2245"/>
    <w:rsid w:val="20343B2C"/>
    <w:rsid w:val="21B416FE"/>
    <w:rsid w:val="21B9AFC2"/>
    <w:rsid w:val="22717E20"/>
    <w:rsid w:val="22A6C95A"/>
    <w:rsid w:val="22AE0F62"/>
    <w:rsid w:val="230871B5"/>
    <w:rsid w:val="231DBDA6"/>
    <w:rsid w:val="234A10CE"/>
    <w:rsid w:val="23A0E45A"/>
    <w:rsid w:val="24757300"/>
    <w:rsid w:val="251D7029"/>
    <w:rsid w:val="253EAEC1"/>
    <w:rsid w:val="25F040F5"/>
    <w:rsid w:val="26800FED"/>
    <w:rsid w:val="284517FD"/>
    <w:rsid w:val="293DA7E7"/>
    <w:rsid w:val="29D62AD7"/>
    <w:rsid w:val="2AA324C1"/>
    <w:rsid w:val="2B14CEAA"/>
    <w:rsid w:val="2B666504"/>
    <w:rsid w:val="2B72B6DD"/>
    <w:rsid w:val="2C20BB5A"/>
    <w:rsid w:val="2C56FEAE"/>
    <w:rsid w:val="2CE0FCA9"/>
    <w:rsid w:val="2D23A99B"/>
    <w:rsid w:val="2D68CC46"/>
    <w:rsid w:val="2D6F0E4B"/>
    <w:rsid w:val="2D84E025"/>
    <w:rsid w:val="2DA0F20C"/>
    <w:rsid w:val="2DCD7CDD"/>
    <w:rsid w:val="2DE934DB"/>
    <w:rsid w:val="2EB420AB"/>
    <w:rsid w:val="2FA19BE2"/>
    <w:rsid w:val="303E5C33"/>
    <w:rsid w:val="3070F10C"/>
    <w:rsid w:val="313AD76A"/>
    <w:rsid w:val="319F72FC"/>
    <w:rsid w:val="31BC6A83"/>
    <w:rsid w:val="3214D9BE"/>
    <w:rsid w:val="3287BF9F"/>
    <w:rsid w:val="32D93281"/>
    <w:rsid w:val="345E3D10"/>
    <w:rsid w:val="34AC7B34"/>
    <w:rsid w:val="34E20AD6"/>
    <w:rsid w:val="34F344DF"/>
    <w:rsid w:val="366D71F3"/>
    <w:rsid w:val="3680840D"/>
    <w:rsid w:val="3721FCAA"/>
    <w:rsid w:val="3737EAEA"/>
    <w:rsid w:val="37D33939"/>
    <w:rsid w:val="37E292C6"/>
    <w:rsid w:val="386EEF46"/>
    <w:rsid w:val="3874AEFF"/>
    <w:rsid w:val="38B05373"/>
    <w:rsid w:val="38F0BEF1"/>
    <w:rsid w:val="39FC91FB"/>
    <w:rsid w:val="3A6178D1"/>
    <w:rsid w:val="3AB89B3C"/>
    <w:rsid w:val="3B722083"/>
    <w:rsid w:val="3C785D90"/>
    <w:rsid w:val="3CEEEEF7"/>
    <w:rsid w:val="3D823F0B"/>
    <w:rsid w:val="3E2BFD50"/>
    <w:rsid w:val="3F12B2F0"/>
    <w:rsid w:val="40B654AA"/>
    <w:rsid w:val="40B9AA04"/>
    <w:rsid w:val="40FBCA33"/>
    <w:rsid w:val="428677A2"/>
    <w:rsid w:val="429106BA"/>
    <w:rsid w:val="4296ABDC"/>
    <w:rsid w:val="4318C831"/>
    <w:rsid w:val="43329D45"/>
    <w:rsid w:val="4391DBA1"/>
    <w:rsid w:val="43B7602B"/>
    <w:rsid w:val="4458A995"/>
    <w:rsid w:val="44DA84A9"/>
    <w:rsid w:val="4575F195"/>
    <w:rsid w:val="46685F71"/>
    <w:rsid w:val="475DB24A"/>
    <w:rsid w:val="48351888"/>
    <w:rsid w:val="48A93F42"/>
    <w:rsid w:val="48E85151"/>
    <w:rsid w:val="498F9AE9"/>
    <w:rsid w:val="4A2AD533"/>
    <w:rsid w:val="4A611559"/>
    <w:rsid w:val="4A74B4C4"/>
    <w:rsid w:val="4ADC85C6"/>
    <w:rsid w:val="4B3262B0"/>
    <w:rsid w:val="4C127B1F"/>
    <w:rsid w:val="4D103A5B"/>
    <w:rsid w:val="4E1ADDD2"/>
    <w:rsid w:val="4E6F9AE5"/>
    <w:rsid w:val="4EB073F6"/>
    <w:rsid w:val="4FD1B542"/>
    <w:rsid w:val="5016FC83"/>
    <w:rsid w:val="505465A9"/>
    <w:rsid w:val="5086C7AC"/>
    <w:rsid w:val="508FCF64"/>
    <w:rsid w:val="51ADE385"/>
    <w:rsid w:val="51FAD83A"/>
    <w:rsid w:val="51FD99C6"/>
    <w:rsid w:val="52CA9D44"/>
    <w:rsid w:val="52EBC337"/>
    <w:rsid w:val="53925956"/>
    <w:rsid w:val="53DC6B14"/>
    <w:rsid w:val="5457FE41"/>
    <w:rsid w:val="5463973E"/>
    <w:rsid w:val="5521C303"/>
    <w:rsid w:val="5572F7FF"/>
    <w:rsid w:val="55861EF0"/>
    <w:rsid w:val="55910208"/>
    <w:rsid w:val="55952965"/>
    <w:rsid w:val="5605C5D5"/>
    <w:rsid w:val="56AAC275"/>
    <w:rsid w:val="56FD997C"/>
    <w:rsid w:val="573FCF9C"/>
    <w:rsid w:val="57479A50"/>
    <w:rsid w:val="57CFBF32"/>
    <w:rsid w:val="57D38627"/>
    <w:rsid w:val="57E00282"/>
    <w:rsid w:val="5818F6F6"/>
    <w:rsid w:val="586CD3D3"/>
    <w:rsid w:val="59886A7E"/>
    <w:rsid w:val="59EDA545"/>
    <w:rsid w:val="5A61DA3F"/>
    <w:rsid w:val="5A6A3444"/>
    <w:rsid w:val="5A7CFD19"/>
    <w:rsid w:val="5B95C3FE"/>
    <w:rsid w:val="5C9DB171"/>
    <w:rsid w:val="5CA77E33"/>
    <w:rsid w:val="5CD7DEDF"/>
    <w:rsid w:val="5DAEC6C1"/>
    <w:rsid w:val="5F00052B"/>
    <w:rsid w:val="5F6F1567"/>
    <w:rsid w:val="610A820A"/>
    <w:rsid w:val="610C0D4D"/>
    <w:rsid w:val="61485018"/>
    <w:rsid w:val="61A8BD43"/>
    <w:rsid w:val="6225F3EA"/>
    <w:rsid w:val="626CEADA"/>
    <w:rsid w:val="6313B4C1"/>
    <w:rsid w:val="63CD6B15"/>
    <w:rsid w:val="63D5B069"/>
    <w:rsid w:val="63DF296A"/>
    <w:rsid w:val="645F2EE1"/>
    <w:rsid w:val="64BA11F9"/>
    <w:rsid w:val="65DE162E"/>
    <w:rsid w:val="65E22F32"/>
    <w:rsid w:val="65E2F8A0"/>
    <w:rsid w:val="6659F06B"/>
    <w:rsid w:val="670E06AA"/>
    <w:rsid w:val="6723F8C4"/>
    <w:rsid w:val="6782FFF4"/>
    <w:rsid w:val="6799DB69"/>
    <w:rsid w:val="67AD0494"/>
    <w:rsid w:val="67C85228"/>
    <w:rsid w:val="68FDF28C"/>
    <w:rsid w:val="69461A99"/>
    <w:rsid w:val="698609FB"/>
    <w:rsid w:val="69A9C596"/>
    <w:rsid w:val="6A2CF557"/>
    <w:rsid w:val="6B0A1405"/>
    <w:rsid w:val="6B0C33FA"/>
    <w:rsid w:val="6B278E2B"/>
    <w:rsid w:val="6B747A85"/>
    <w:rsid w:val="6B85480B"/>
    <w:rsid w:val="6CEF7E2F"/>
    <w:rsid w:val="6D3D1520"/>
    <w:rsid w:val="6E31B983"/>
    <w:rsid w:val="6F85A153"/>
    <w:rsid w:val="704C5F2A"/>
    <w:rsid w:val="705A2ED0"/>
    <w:rsid w:val="707C23C6"/>
    <w:rsid w:val="71FD9C02"/>
    <w:rsid w:val="7210F927"/>
    <w:rsid w:val="721FD99C"/>
    <w:rsid w:val="72245700"/>
    <w:rsid w:val="723F57C5"/>
    <w:rsid w:val="73265E97"/>
    <w:rsid w:val="73298ECF"/>
    <w:rsid w:val="73C9EE1D"/>
    <w:rsid w:val="74E965EA"/>
    <w:rsid w:val="75A21BF1"/>
    <w:rsid w:val="75C63A2F"/>
    <w:rsid w:val="75DFE1E4"/>
    <w:rsid w:val="76BC8BB7"/>
    <w:rsid w:val="7744057B"/>
    <w:rsid w:val="775AEF68"/>
    <w:rsid w:val="78311F90"/>
    <w:rsid w:val="783121D8"/>
    <w:rsid w:val="78324656"/>
    <w:rsid w:val="789B3FAF"/>
    <w:rsid w:val="78C751EC"/>
    <w:rsid w:val="78D6AEC1"/>
    <w:rsid w:val="78DBF01D"/>
    <w:rsid w:val="79EF9A8A"/>
    <w:rsid w:val="7A41DDB8"/>
    <w:rsid w:val="7A61AB51"/>
    <w:rsid w:val="7AE3F3DD"/>
    <w:rsid w:val="7B95FC49"/>
    <w:rsid w:val="7C04DC39"/>
    <w:rsid w:val="7D252411"/>
    <w:rsid w:val="7DC52004"/>
    <w:rsid w:val="7E0B327B"/>
    <w:rsid w:val="7E535A4F"/>
    <w:rsid w:val="7FB5E3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6750"/>
  <w15:docId w15:val="{FCFC8D8F-81EB-4DB2-B42C-FE2BB72CC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8BF"/>
    <w:pPr>
      <w:spacing w:after="120"/>
    </w:pPr>
    <w:rPr>
      <w:rFonts w:ascii="Arial" w:eastAsia="MS Mincho" w:hAnsi="Arial" w:cs="Arial"/>
    </w:rPr>
  </w:style>
  <w:style w:type="paragraph" w:styleId="Heading1">
    <w:name w:val="heading 1"/>
    <w:aliases w:val="h1,Part Title,1 ghost,g,Part,Section,H1,title page heading,Ghost,ghost,1ghost,Ghost +,og,Chapter Number,Divider Page Text,1 CPghost,Graphic,00 Ghost,Chapter n,Heading 1v"/>
    <w:basedOn w:val="Normal"/>
    <w:next w:val="Normal"/>
    <w:link w:val="Heading1Char"/>
    <w:qFormat/>
    <w:rsid w:val="00A21CCB"/>
    <w:pPr>
      <w:keepNext/>
      <w:numPr>
        <w:numId w:val="7"/>
      </w:numPr>
      <w:spacing w:before="240"/>
      <w:outlineLvl w:val="0"/>
    </w:pPr>
    <w:rPr>
      <w:b/>
      <w:sz w:val="32"/>
    </w:rPr>
  </w:style>
  <w:style w:type="paragraph" w:styleId="Heading2">
    <w:name w:val="heading 2"/>
    <w:aliases w:val="h2,Activity,H2,h2 main heading,A.B.C.,Level I for #'s,H21,Activity1,HD2,2 headline,h,headline,h headline,Heading 11,Heading 12,oh,Header1,Heading 121,Heading 1211,Heading 12111,2 hheadline,01 Headline,heading 1,Heading 121111,Heading 1211111"/>
    <w:basedOn w:val="Normal"/>
    <w:next w:val="Normal"/>
    <w:link w:val="Heading2Char"/>
    <w:qFormat/>
    <w:rsid w:val="00A21CCB"/>
    <w:pPr>
      <w:keepNext/>
      <w:numPr>
        <w:ilvl w:val="1"/>
        <w:numId w:val="7"/>
      </w:numPr>
      <w:spacing w:before="240"/>
      <w:outlineLvl w:val="1"/>
    </w:pPr>
    <w:rPr>
      <w:b/>
      <w:spacing w:val="10"/>
      <w:sz w:val="28"/>
    </w:rPr>
  </w:style>
  <w:style w:type="paragraph" w:styleId="Heading3">
    <w:name w:val="heading 3"/>
    <w:aliases w:val="Tsk,Function header 3,Function header 31,Function header 32,Function header 33,Function header 34,Function header 311,Function header 321,Function header 35,Function header 312,Function header 322,Function header 36,Function header 313,H3,b,2"/>
    <w:basedOn w:val="Normal"/>
    <w:next w:val="Normal"/>
    <w:link w:val="Heading3Char"/>
    <w:qFormat/>
    <w:rsid w:val="00A21CCB"/>
    <w:pPr>
      <w:keepNext/>
      <w:numPr>
        <w:ilvl w:val="2"/>
        <w:numId w:val="7"/>
      </w:numPr>
      <w:spacing w:before="240"/>
      <w:outlineLvl w:val="2"/>
    </w:pPr>
    <w:rPr>
      <w:b/>
      <w:sz w:val="24"/>
    </w:rPr>
  </w:style>
  <w:style w:type="paragraph" w:styleId="Heading4">
    <w:name w:val="heading 4"/>
    <w:aliases w:val="Map Title,Level 4,4 dash,d,3"/>
    <w:basedOn w:val="Normal"/>
    <w:next w:val="Normal"/>
    <w:link w:val="Heading4Char"/>
    <w:qFormat/>
    <w:rsid w:val="00A21CCB"/>
    <w:pPr>
      <w:keepNext/>
      <w:numPr>
        <w:ilvl w:val="3"/>
        <w:numId w:val="7"/>
      </w:numPr>
      <w:spacing w:before="240"/>
      <w:outlineLvl w:val="3"/>
    </w:pPr>
    <w:rPr>
      <w:b/>
      <w:i/>
      <w:sz w:val="24"/>
    </w:rPr>
  </w:style>
  <w:style w:type="paragraph" w:styleId="Heading5">
    <w:name w:val="heading 5"/>
    <w:aliases w:val="Block Label,5,5 sub-bullet,sb,4"/>
    <w:basedOn w:val="Normal"/>
    <w:next w:val="Normal"/>
    <w:link w:val="Heading5Char"/>
    <w:qFormat/>
    <w:rsid w:val="00A21CCB"/>
    <w:pPr>
      <w:keepNext/>
      <w:numPr>
        <w:ilvl w:val="4"/>
        <w:numId w:val="7"/>
      </w:numPr>
      <w:spacing w:before="240"/>
      <w:outlineLvl w:val="4"/>
    </w:pPr>
    <w:rPr>
      <w:b/>
      <w:i/>
      <w:sz w:val="24"/>
      <w:u w:val="single"/>
    </w:rPr>
  </w:style>
  <w:style w:type="paragraph" w:styleId="Heading6">
    <w:name w:val="heading 6"/>
    <w:aliases w:val="sub-dash,sd"/>
    <w:basedOn w:val="Normal"/>
    <w:next w:val="Normal"/>
    <w:link w:val="Heading6Char"/>
    <w:qFormat/>
    <w:rsid w:val="00A21CCB"/>
    <w:pPr>
      <w:keepNext/>
      <w:numPr>
        <w:ilvl w:val="5"/>
        <w:numId w:val="7"/>
      </w:numPr>
      <w:spacing w:before="240"/>
      <w:outlineLvl w:val="5"/>
    </w:pPr>
    <w:rPr>
      <w:sz w:val="24"/>
    </w:rPr>
  </w:style>
  <w:style w:type="paragraph" w:styleId="Heading7">
    <w:name w:val="heading 7"/>
    <w:basedOn w:val="Normal"/>
    <w:next w:val="Normal"/>
    <w:link w:val="Heading7Char"/>
    <w:qFormat/>
    <w:rsid w:val="00A21CCB"/>
    <w:pPr>
      <w:keepNext/>
      <w:numPr>
        <w:ilvl w:val="6"/>
        <w:numId w:val="7"/>
      </w:numPr>
      <w:spacing w:before="240"/>
      <w:outlineLvl w:val="6"/>
    </w:pPr>
    <w:rPr>
      <w:i/>
      <w:sz w:val="24"/>
    </w:rPr>
  </w:style>
  <w:style w:type="paragraph" w:styleId="Heading8">
    <w:name w:val="heading 8"/>
    <w:basedOn w:val="Normal"/>
    <w:next w:val="Normal"/>
    <w:link w:val="Heading8Char"/>
    <w:qFormat/>
    <w:rsid w:val="00A21CCB"/>
    <w:pPr>
      <w:keepNext/>
      <w:numPr>
        <w:ilvl w:val="7"/>
        <w:numId w:val="7"/>
      </w:numPr>
      <w:spacing w:before="240"/>
      <w:outlineLvl w:val="7"/>
    </w:pPr>
    <w:rPr>
      <w:bCs/>
      <w:i/>
      <w:sz w:val="24"/>
      <w:u w:val="single"/>
    </w:rPr>
  </w:style>
  <w:style w:type="paragraph" w:styleId="Heading9">
    <w:name w:val="heading 9"/>
    <w:basedOn w:val="Normal"/>
    <w:next w:val="Normal"/>
    <w:link w:val="Heading9Char"/>
    <w:qFormat/>
    <w:rsid w:val="00A21CCB"/>
    <w:pPr>
      <w:keepNext/>
      <w:numPr>
        <w:ilvl w:val="8"/>
        <w:numId w:val="7"/>
      </w:numPr>
      <w:spacing w:before="240"/>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Title">
    <w:name w:val="TOC Title"/>
    <w:basedOn w:val="Normal"/>
    <w:next w:val="Normal"/>
    <w:rsid w:val="00074A9B"/>
    <w:pPr>
      <w:keepNext/>
      <w:spacing w:before="240"/>
    </w:pPr>
    <w:rPr>
      <w:b/>
      <w:sz w:val="32"/>
    </w:rPr>
  </w:style>
  <w:style w:type="paragraph" w:styleId="Footer">
    <w:name w:val="footer"/>
    <w:basedOn w:val="Normal"/>
    <w:link w:val="FooterChar"/>
    <w:rsid w:val="00CE38BF"/>
    <w:pPr>
      <w:spacing w:after="0"/>
    </w:pPr>
    <w:rPr>
      <w:sz w:val="11"/>
    </w:rPr>
  </w:style>
  <w:style w:type="character" w:customStyle="1" w:styleId="FooterChar">
    <w:name w:val="Footer Char"/>
    <w:basedOn w:val="DefaultParagraphFont"/>
    <w:link w:val="Footer"/>
    <w:uiPriority w:val="99"/>
    <w:rsid w:val="00CE38BF"/>
    <w:rPr>
      <w:rFonts w:ascii="Arial" w:eastAsia="MS Mincho" w:hAnsi="Arial" w:cs="Arial"/>
      <w:sz w:val="11"/>
    </w:rPr>
  </w:style>
  <w:style w:type="paragraph" w:customStyle="1" w:styleId="Header-right">
    <w:name w:val="Header-right"/>
    <w:basedOn w:val="Normal"/>
    <w:rsid w:val="00CE38BF"/>
    <w:pPr>
      <w:spacing w:after="20"/>
      <w:jc w:val="right"/>
    </w:pPr>
    <w:rPr>
      <w:sz w:val="16"/>
      <w:szCs w:val="16"/>
    </w:rPr>
  </w:style>
  <w:style w:type="paragraph" w:styleId="Header">
    <w:name w:val="header"/>
    <w:aliases w:val="Header-letter p2"/>
    <w:basedOn w:val="Normal"/>
    <w:link w:val="HeaderChar"/>
    <w:rsid w:val="00CE38BF"/>
    <w:pPr>
      <w:tabs>
        <w:tab w:val="center" w:pos="4320"/>
        <w:tab w:val="right" w:pos="8640"/>
      </w:tabs>
    </w:pPr>
  </w:style>
  <w:style w:type="character" w:customStyle="1" w:styleId="HeaderChar">
    <w:name w:val="Header Char"/>
    <w:aliases w:val="Header-letter p2 Char"/>
    <w:basedOn w:val="DefaultParagraphFont"/>
    <w:link w:val="Header"/>
    <w:uiPriority w:val="99"/>
    <w:rsid w:val="00CE38BF"/>
    <w:rPr>
      <w:rFonts w:ascii="Arial" w:eastAsia="MS Mincho" w:hAnsi="Arial" w:cs="Arial"/>
    </w:rPr>
  </w:style>
  <w:style w:type="character" w:styleId="Hyperlink">
    <w:name w:val="Hyperlink"/>
    <w:basedOn w:val="DefaultParagraphFont"/>
    <w:uiPriority w:val="99"/>
    <w:rsid w:val="00CE38BF"/>
    <w:rPr>
      <w:rFonts w:cs="Times New Roman"/>
      <w:color w:val="0000FF"/>
      <w:u w:val="single"/>
    </w:rPr>
  </w:style>
  <w:style w:type="paragraph" w:customStyle="1" w:styleId="Num-Heading1">
    <w:name w:val="Num-Heading 1"/>
    <w:basedOn w:val="Normal"/>
    <w:next w:val="Normal"/>
    <w:link w:val="Num-Heading1Char"/>
    <w:rsid w:val="00CE38BF"/>
    <w:pPr>
      <w:keepNext/>
      <w:numPr>
        <w:numId w:val="3"/>
      </w:numPr>
      <w:spacing w:before="240"/>
      <w:outlineLvl w:val="0"/>
    </w:pPr>
    <w:rPr>
      <w:b/>
      <w:bCs/>
      <w:sz w:val="32"/>
      <w:szCs w:val="32"/>
    </w:rPr>
  </w:style>
  <w:style w:type="paragraph" w:customStyle="1" w:styleId="Num-Heading2">
    <w:name w:val="Num-Heading 2"/>
    <w:basedOn w:val="Normal"/>
    <w:next w:val="Normal"/>
    <w:link w:val="Num-Heading2Char"/>
    <w:rsid w:val="00CE38BF"/>
    <w:pPr>
      <w:keepNext/>
      <w:numPr>
        <w:ilvl w:val="1"/>
        <w:numId w:val="3"/>
      </w:numPr>
      <w:spacing w:before="240"/>
      <w:outlineLvl w:val="1"/>
    </w:pPr>
    <w:rPr>
      <w:rFonts w:cs="Times New Roman"/>
      <w:b/>
      <w:spacing w:val="10"/>
      <w:sz w:val="28"/>
      <w:szCs w:val="20"/>
    </w:rPr>
  </w:style>
  <w:style w:type="paragraph" w:customStyle="1" w:styleId="Num-Heading3">
    <w:name w:val="Num-Heading 3"/>
    <w:basedOn w:val="Normal"/>
    <w:next w:val="Normal"/>
    <w:rsid w:val="00CE38BF"/>
    <w:pPr>
      <w:keepNext/>
      <w:numPr>
        <w:ilvl w:val="2"/>
        <w:numId w:val="3"/>
      </w:numPr>
      <w:spacing w:before="240"/>
      <w:outlineLvl w:val="2"/>
    </w:pPr>
    <w:rPr>
      <w:rFonts w:cs="Times New Roman"/>
      <w:b/>
      <w:sz w:val="24"/>
      <w:szCs w:val="20"/>
    </w:rPr>
  </w:style>
  <w:style w:type="paragraph" w:customStyle="1" w:styleId="Num-Heading4">
    <w:name w:val="Num-Heading 4"/>
    <w:basedOn w:val="Normal"/>
    <w:next w:val="Normal"/>
    <w:rsid w:val="00CE38BF"/>
    <w:pPr>
      <w:keepNext/>
      <w:numPr>
        <w:ilvl w:val="3"/>
        <w:numId w:val="3"/>
      </w:numPr>
      <w:spacing w:before="240"/>
      <w:outlineLvl w:val="3"/>
    </w:pPr>
    <w:rPr>
      <w:b/>
      <w:bCs/>
      <w:i/>
      <w:iCs/>
      <w:sz w:val="24"/>
      <w:szCs w:val="24"/>
    </w:rPr>
  </w:style>
  <w:style w:type="paragraph" w:customStyle="1" w:styleId="Num-Heading5">
    <w:name w:val="Num-Heading 5"/>
    <w:basedOn w:val="Normal"/>
    <w:next w:val="Normal"/>
    <w:rsid w:val="00CE38BF"/>
    <w:pPr>
      <w:keepNext/>
      <w:numPr>
        <w:ilvl w:val="4"/>
        <w:numId w:val="3"/>
      </w:numPr>
      <w:spacing w:before="240"/>
      <w:outlineLvl w:val="4"/>
    </w:pPr>
    <w:rPr>
      <w:b/>
      <w:bCs/>
      <w:i/>
      <w:iCs/>
      <w:sz w:val="24"/>
      <w:szCs w:val="24"/>
      <w:u w:val="single"/>
    </w:rPr>
  </w:style>
  <w:style w:type="paragraph" w:customStyle="1" w:styleId="Num-Heading6">
    <w:name w:val="Num-Heading 6"/>
    <w:basedOn w:val="Normal"/>
    <w:next w:val="Normal"/>
    <w:rsid w:val="00CE38BF"/>
    <w:pPr>
      <w:keepNext/>
      <w:numPr>
        <w:ilvl w:val="5"/>
        <w:numId w:val="3"/>
      </w:numPr>
      <w:spacing w:before="240"/>
      <w:outlineLvl w:val="5"/>
    </w:pPr>
    <w:rPr>
      <w:sz w:val="24"/>
      <w:szCs w:val="24"/>
    </w:rPr>
  </w:style>
  <w:style w:type="paragraph" w:customStyle="1" w:styleId="Num-Heading7">
    <w:name w:val="Num-Heading 7"/>
    <w:basedOn w:val="Normal"/>
    <w:next w:val="Normal"/>
    <w:rsid w:val="00CE38BF"/>
    <w:pPr>
      <w:keepNext/>
      <w:numPr>
        <w:ilvl w:val="6"/>
        <w:numId w:val="3"/>
      </w:numPr>
      <w:spacing w:before="240"/>
      <w:outlineLvl w:val="6"/>
    </w:pPr>
    <w:rPr>
      <w:i/>
      <w:iCs/>
      <w:sz w:val="24"/>
      <w:szCs w:val="24"/>
    </w:rPr>
  </w:style>
  <w:style w:type="paragraph" w:customStyle="1" w:styleId="Num-Heading8">
    <w:name w:val="Num-Heading 8"/>
    <w:basedOn w:val="Normal"/>
    <w:next w:val="Normal"/>
    <w:rsid w:val="00CE38BF"/>
    <w:pPr>
      <w:keepNext/>
      <w:numPr>
        <w:ilvl w:val="7"/>
        <w:numId w:val="3"/>
      </w:numPr>
      <w:spacing w:before="240"/>
      <w:outlineLvl w:val="7"/>
    </w:pPr>
    <w:rPr>
      <w:i/>
      <w:iCs/>
      <w:sz w:val="24"/>
      <w:szCs w:val="24"/>
      <w:u w:val="single"/>
    </w:rPr>
  </w:style>
  <w:style w:type="paragraph" w:customStyle="1" w:styleId="Num-Heading9">
    <w:name w:val="Num-Heading 9"/>
    <w:basedOn w:val="Normal"/>
    <w:next w:val="Normal"/>
    <w:rsid w:val="00CE38BF"/>
    <w:pPr>
      <w:keepNext/>
      <w:numPr>
        <w:ilvl w:val="8"/>
        <w:numId w:val="3"/>
      </w:numPr>
      <w:spacing w:before="240"/>
      <w:outlineLvl w:val="8"/>
    </w:pPr>
    <w:rPr>
      <w:b/>
      <w:bCs/>
    </w:rPr>
  </w:style>
  <w:style w:type="paragraph" w:styleId="TOC1">
    <w:name w:val="toc 1"/>
    <w:basedOn w:val="Normal"/>
    <w:next w:val="Normal"/>
    <w:autoRedefine/>
    <w:uiPriority w:val="39"/>
    <w:rsid w:val="00CE38BF"/>
  </w:style>
  <w:style w:type="paragraph" w:styleId="TOC2">
    <w:name w:val="toc 2"/>
    <w:basedOn w:val="Normal"/>
    <w:next w:val="Normal"/>
    <w:autoRedefine/>
    <w:uiPriority w:val="39"/>
    <w:rsid w:val="00CE38BF"/>
    <w:pPr>
      <w:ind w:left="220"/>
    </w:pPr>
  </w:style>
  <w:style w:type="character" w:styleId="CommentReference">
    <w:name w:val="annotation reference"/>
    <w:basedOn w:val="DefaultParagraphFont"/>
    <w:uiPriority w:val="99"/>
    <w:rsid w:val="00CE38BF"/>
    <w:rPr>
      <w:rFonts w:cs="Times New Roman"/>
      <w:sz w:val="16"/>
      <w:szCs w:val="16"/>
    </w:rPr>
  </w:style>
  <w:style w:type="paragraph" w:styleId="CommentText">
    <w:name w:val="annotation text"/>
    <w:basedOn w:val="Normal"/>
    <w:link w:val="CommentTextChar"/>
    <w:uiPriority w:val="99"/>
    <w:rsid w:val="00CE38BF"/>
    <w:rPr>
      <w:sz w:val="20"/>
      <w:szCs w:val="20"/>
    </w:rPr>
  </w:style>
  <w:style w:type="character" w:customStyle="1" w:styleId="CommentTextChar">
    <w:name w:val="Comment Text Char"/>
    <w:basedOn w:val="DefaultParagraphFont"/>
    <w:link w:val="CommentText"/>
    <w:uiPriority w:val="99"/>
    <w:rsid w:val="00CE38BF"/>
    <w:rPr>
      <w:rFonts w:ascii="Arial" w:eastAsia="MS Mincho" w:hAnsi="Arial" w:cs="Arial"/>
      <w:sz w:val="20"/>
      <w:szCs w:val="20"/>
    </w:rPr>
  </w:style>
  <w:style w:type="paragraph" w:customStyle="1" w:styleId="bullet1">
    <w:name w:val="bullet 1"/>
    <w:basedOn w:val="Normal"/>
    <w:link w:val="bullet1Char"/>
    <w:rsid w:val="00CE38BF"/>
    <w:pPr>
      <w:numPr>
        <w:numId w:val="1"/>
      </w:numPr>
      <w:spacing w:before="120" w:after="0"/>
    </w:pPr>
    <w:rPr>
      <w:rFonts w:eastAsia="Times New Roman" w:cs="Times New Roman"/>
      <w:szCs w:val="20"/>
    </w:rPr>
  </w:style>
  <w:style w:type="table" w:styleId="TableGrid">
    <w:name w:val="Table Grid"/>
    <w:basedOn w:val="TableNormal"/>
    <w:uiPriority w:val="39"/>
    <w:rsid w:val="00CE38B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s">
    <w:name w:val="Bullets"/>
    <w:rsid w:val="00CE38BF"/>
    <w:pPr>
      <w:numPr>
        <w:numId w:val="2"/>
      </w:numPr>
    </w:pPr>
  </w:style>
  <w:style w:type="character" w:styleId="Strong">
    <w:name w:val="Strong"/>
    <w:basedOn w:val="DefaultParagraphFont"/>
    <w:qFormat/>
    <w:rsid w:val="00CE38BF"/>
    <w:rPr>
      <w:b/>
      <w:bCs/>
    </w:rPr>
  </w:style>
  <w:style w:type="character" w:customStyle="1" w:styleId="Num-Heading1Char">
    <w:name w:val="Num-Heading 1 Char"/>
    <w:basedOn w:val="DefaultParagraphFont"/>
    <w:link w:val="Num-Heading1"/>
    <w:rsid w:val="00CE38BF"/>
    <w:rPr>
      <w:rFonts w:ascii="Arial" w:eastAsia="MS Mincho" w:hAnsi="Arial" w:cs="Arial"/>
      <w:b/>
      <w:bCs/>
      <w:sz w:val="32"/>
      <w:szCs w:val="32"/>
    </w:rPr>
  </w:style>
  <w:style w:type="character" w:customStyle="1" w:styleId="bullet1Char">
    <w:name w:val="bullet 1 Char"/>
    <w:basedOn w:val="DefaultParagraphFont"/>
    <w:link w:val="bullet1"/>
    <w:rsid w:val="00CE38BF"/>
    <w:rPr>
      <w:rFonts w:ascii="Arial" w:eastAsia="Times New Roman" w:hAnsi="Arial" w:cs="Times New Roman"/>
      <w:szCs w:val="20"/>
    </w:rPr>
  </w:style>
  <w:style w:type="paragraph" w:customStyle="1" w:styleId="bullet2">
    <w:name w:val="bullet 2"/>
    <w:basedOn w:val="Normal"/>
    <w:link w:val="bullet2Char"/>
    <w:rsid w:val="00CE38BF"/>
    <w:rPr>
      <w:rFonts w:eastAsia="Times New Roman"/>
    </w:rPr>
  </w:style>
  <w:style w:type="character" w:customStyle="1" w:styleId="bullet2Char">
    <w:name w:val="bullet 2 Char"/>
    <w:basedOn w:val="DefaultParagraphFont"/>
    <w:link w:val="bullet2"/>
    <w:rsid w:val="00CE38BF"/>
    <w:rPr>
      <w:rFonts w:ascii="Arial" w:eastAsia="Times New Roman" w:hAnsi="Arial" w:cs="Arial"/>
    </w:rPr>
  </w:style>
  <w:style w:type="paragraph" w:styleId="BalloonText">
    <w:name w:val="Balloon Text"/>
    <w:basedOn w:val="Normal"/>
    <w:link w:val="BalloonTextChar"/>
    <w:uiPriority w:val="99"/>
    <w:semiHidden/>
    <w:unhideWhenUsed/>
    <w:rsid w:val="00CE38B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38BF"/>
    <w:rPr>
      <w:rFonts w:ascii="Tahoma" w:eastAsia="MS Mincho" w:hAnsi="Tahoma" w:cs="Tahoma"/>
      <w:sz w:val="16"/>
      <w:szCs w:val="16"/>
    </w:rPr>
  </w:style>
  <w:style w:type="paragraph" w:styleId="ListParagraph">
    <w:name w:val="List Paragraph"/>
    <w:basedOn w:val="Normal"/>
    <w:link w:val="ListParagraphChar"/>
    <w:uiPriority w:val="34"/>
    <w:qFormat/>
    <w:rsid w:val="00000660"/>
    <w:pPr>
      <w:ind w:left="720"/>
    </w:pPr>
  </w:style>
  <w:style w:type="paragraph" w:styleId="ListBullet">
    <w:name w:val="List Bullet"/>
    <w:basedOn w:val="Normal"/>
    <w:autoRedefine/>
    <w:uiPriority w:val="99"/>
    <w:rsid w:val="00000660"/>
    <w:pPr>
      <w:numPr>
        <w:numId w:val="4"/>
      </w:numPr>
      <w:tabs>
        <w:tab w:val="clear" w:pos="720"/>
      </w:tabs>
      <w:spacing w:after="0"/>
      <w:ind w:left="360"/>
    </w:pPr>
    <w:rPr>
      <w:rFonts w:eastAsia="Times New Roman"/>
      <w:bCs/>
      <w:szCs w:val="20"/>
    </w:rPr>
  </w:style>
  <w:style w:type="character" w:customStyle="1" w:styleId="Num-Heading2Char">
    <w:name w:val="Num-Heading 2 Char"/>
    <w:link w:val="Num-Heading2"/>
    <w:locked/>
    <w:rsid w:val="00690361"/>
    <w:rPr>
      <w:rFonts w:ascii="Arial" w:eastAsia="MS Mincho" w:hAnsi="Arial" w:cs="Times New Roman"/>
      <w:b/>
      <w:spacing w:val="10"/>
      <w:sz w:val="28"/>
      <w:szCs w:val="20"/>
    </w:rPr>
  </w:style>
  <w:style w:type="paragraph" w:customStyle="1" w:styleId="TableText">
    <w:name w:val="Table Text"/>
    <w:aliases w:val="table text,tt"/>
    <w:basedOn w:val="Normal"/>
    <w:link w:val="TableTextChar"/>
    <w:rsid w:val="00690361"/>
    <w:pPr>
      <w:spacing w:before="40" w:after="40"/>
    </w:pPr>
    <w:rPr>
      <w:rFonts w:eastAsia="Times New Roman"/>
      <w:sz w:val="20"/>
    </w:rPr>
  </w:style>
  <w:style w:type="character" w:customStyle="1" w:styleId="TableTextChar">
    <w:name w:val="Table Text Char"/>
    <w:aliases w:val="table text Char,tt Char"/>
    <w:basedOn w:val="DefaultParagraphFont"/>
    <w:link w:val="TableText"/>
    <w:rsid w:val="00690361"/>
    <w:rPr>
      <w:rFonts w:ascii="Arial" w:eastAsia="Times New Roman" w:hAnsi="Arial" w:cs="Arial"/>
      <w:sz w:val="20"/>
    </w:rPr>
  </w:style>
  <w:style w:type="paragraph" w:styleId="CommentSubject">
    <w:name w:val="annotation subject"/>
    <w:basedOn w:val="CommentText"/>
    <w:next w:val="CommentText"/>
    <w:link w:val="CommentSubjectChar"/>
    <w:uiPriority w:val="99"/>
    <w:semiHidden/>
    <w:unhideWhenUsed/>
    <w:rsid w:val="00744BA7"/>
    <w:rPr>
      <w:b/>
      <w:bCs/>
    </w:rPr>
  </w:style>
  <w:style w:type="character" w:customStyle="1" w:styleId="CommentSubjectChar">
    <w:name w:val="Comment Subject Char"/>
    <w:basedOn w:val="CommentTextChar"/>
    <w:link w:val="CommentSubject"/>
    <w:uiPriority w:val="99"/>
    <w:semiHidden/>
    <w:rsid w:val="00744BA7"/>
    <w:rPr>
      <w:rFonts w:ascii="Arial" w:eastAsia="MS Mincho" w:hAnsi="Arial" w:cs="Arial"/>
      <w:b/>
      <w:bCs/>
      <w:sz w:val="20"/>
      <w:szCs w:val="20"/>
    </w:rPr>
  </w:style>
  <w:style w:type="paragraph" w:styleId="TOC3">
    <w:name w:val="toc 3"/>
    <w:basedOn w:val="Normal"/>
    <w:next w:val="Normal"/>
    <w:autoRedefine/>
    <w:uiPriority w:val="39"/>
    <w:unhideWhenUsed/>
    <w:rsid w:val="00127BA0"/>
    <w:pPr>
      <w:spacing w:after="100"/>
      <w:ind w:left="440"/>
    </w:pPr>
  </w:style>
  <w:style w:type="character" w:customStyle="1" w:styleId="Heading1Char">
    <w:name w:val="Heading 1 Char"/>
    <w:aliases w:val="h1 Char,Part Title Char,1 ghost Char,g Char,Part Char,Section Char,H1 Char,title page heading Char,Ghost Char,ghost Char,1ghost Char,Ghost + Char,og Char,Chapter Number Char,Divider Page Text Char,1 CPghost Char,Graphic Char,00 Ghost Char"/>
    <w:basedOn w:val="DefaultParagraphFont"/>
    <w:link w:val="Heading1"/>
    <w:rsid w:val="00A21CCB"/>
    <w:rPr>
      <w:rFonts w:ascii="Arial" w:eastAsia="MS Mincho" w:hAnsi="Arial" w:cs="Arial"/>
      <w:b/>
      <w:sz w:val="32"/>
    </w:rPr>
  </w:style>
  <w:style w:type="character" w:customStyle="1" w:styleId="Heading2Char">
    <w:name w:val="Heading 2 Char"/>
    <w:aliases w:val="h2 Char,Activity Char,H2 Char,h2 main heading Char,A.B.C. Char,Level I for #'s Char,H21 Char,Activity1 Char,HD2 Char,2 headline Char,h Char,headline Char,h headline Char,Heading 11 Char,Heading 12 Char,oh Char,Header1 Char,heading 1 Char"/>
    <w:basedOn w:val="DefaultParagraphFont"/>
    <w:link w:val="Heading2"/>
    <w:rsid w:val="00A21CCB"/>
    <w:rPr>
      <w:rFonts w:ascii="Arial" w:eastAsia="MS Mincho" w:hAnsi="Arial" w:cs="Arial"/>
      <w:b/>
      <w:spacing w:val="10"/>
      <w:sz w:val="28"/>
    </w:rPr>
  </w:style>
  <w:style w:type="character" w:customStyle="1" w:styleId="Heading3Char">
    <w:name w:val="Heading 3 Char"/>
    <w:aliases w:val="Tsk Char,Function header 3 Char,Function header 31 Char,Function header 32 Char,Function header 33 Char,Function header 34 Char,Function header 311 Char,Function header 321 Char,Function header 35 Char,Function header 312 Char,H3 Char"/>
    <w:basedOn w:val="DefaultParagraphFont"/>
    <w:link w:val="Heading3"/>
    <w:rsid w:val="00A21CCB"/>
    <w:rPr>
      <w:rFonts w:ascii="Arial" w:eastAsia="MS Mincho" w:hAnsi="Arial" w:cs="Arial"/>
      <w:b/>
      <w:sz w:val="24"/>
    </w:rPr>
  </w:style>
  <w:style w:type="character" w:customStyle="1" w:styleId="Heading4Char">
    <w:name w:val="Heading 4 Char"/>
    <w:aliases w:val="Map Title Char,Level 4 Char,4 dash Char,d Char,3 Char"/>
    <w:basedOn w:val="DefaultParagraphFont"/>
    <w:link w:val="Heading4"/>
    <w:rsid w:val="00A21CCB"/>
    <w:rPr>
      <w:rFonts w:ascii="Arial" w:eastAsia="MS Mincho" w:hAnsi="Arial" w:cs="Arial"/>
      <w:b/>
      <w:i/>
      <w:sz w:val="24"/>
    </w:rPr>
  </w:style>
  <w:style w:type="character" w:customStyle="1" w:styleId="Heading5Char">
    <w:name w:val="Heading 5 Char"/>
    <w:aliases w:val="Block Label Char,5 Char,5 sub-bullet Char,sb Char,4 Char"/>
    <w:basedOn w:val="DefaultParagraphFont"/>
    <w:link w:val="Heading5"/>
    <w:rsid w:val="00A21CCB"/>
    <w:rPr>
      <w:rFonts w:ascii="Arial" w:eastAsia="MS Mincho" w:hAnsi="Arial" w:cs="Arial"/>
      <w:b/>
      <w:i/>
      <w:sz w:val="24"/>
      <w:u w:val="single"/>
    </w:rPr>
  </w:style>
  <w:style w:type="character" w:customStyle="1" w:styleId="Heading6Char">
    <w:name w:val="Heading 6 Char"/>
    <w:aliases w:val="sub-dash Char,sd Char"/>
    <w:basedOn w:val="DefaultParagraphFont"/>
    <w:link w:val="Heading6"/>
    <w:rsid w:val="00A21CCB"/>
    <w:rPr>
      <w:rFonts w:ascii="Arial" w:eastAsia="MS Mincho" w:hAnsi="Arial" w:cs="Arial"/>
      <w:sz w:val="24"/>
    </w:rPr>
  </w:style>
  <w:style w:type="character" w:customStyle="1" w:styleId="Heading7Char">
    <w:name w:val="Heading 7 Char"/>
    <w:basedOn w:val="DefaultParagraphFont"/>
    <w:link w:val="Heading7"/>
    <w:rsid w:val="00A21CCB"/>
    <w:rPr>
      <w:rFonts w:ascii="Arial" w:eastAsia="MS Mincho" w:hAnsi="Arial" w:cs="Arial"/>
      <w:i/>
      <w:sz w:val="24"/>
    </w:rPr>
  </w:style>
  <w:style w:type="character" w:customStyle="1" w:styleId="Heading8Char">
    <w:name w:val="Heading 8 Char"/>
    <w:basedOn w:val="DefaultParagraphFont"/>
    <w:link w:val="Heading8"/>
    <w:rsid w:val="00A21CCB"/>
    <w:rPr>
      <w:rFonts w:ascii="Arial" w:eastAsia="MS Mincho" w:hAnsi="Arial" w:cs="Arial"/>
      <w:bCs/>
      <w:i/>
      <w:sz w:val="24"/>
      <w:u w:val="single"/>
    </w:rPr>
  </w:style>
  <w:style w:type="character" w:customStyle="1" w:styleId="Heading9Char">
    <w:name w:val="Heading 9 Char"/>
    <w:basedOn w:val="DefaultParagraphFont"/>
    <w:link w:val="Heading9"/>
    <w:rsid w:val="00A21CCB"/>
    <w:rPr>
      <w:rFonts w:ascii="Arial" w:eastAsia="MS Mincho" w:hAnsi="Arial" w:cs="Arial"/>
      <w:b/>
      <w:bCs/>
    </w:rPr>
  </w:style>
  <w:style w:type="numbering" w:customStyle="1" w:styleId="Headings">
    <w:name w:val="Headings"/>
    <w:rsid w:val="00A21CCB"/>
    <w:pPr>
      <w:numPr>
        <w:numId w:val="5"/>
      </w:numPr>
    </w:pPr>
  </w:style>
  <w:style w:type="paragraph" w:customStyle="1" w:styleId="TableNumberedList">
    <w:name w:val="Table Numbered List"/>
    <w:basedOn w:val="Normal"/>
    <w:next w:val="Normal"/>
    <w:link w:val="TableNumberedListChar"/>
    <w:rsid w:val="00A21CCB"/>
    <w:pPr>
      <w:keepNext/>
      <w:numPr>
        <w:numId w:val="6"/>
      </w:numPr>
      <w:spacing w:before="120"/>
    </w:pPr>
    <w:rPr>
      <w:rFonts w:eastAsia="Times New Roman"/>
      <w:b/>
      <w:sz w:val="20"/>
    </w:rPr>
  </w:style>
  <w:style w:type="character" w:customStyle="1" w:styleId="TableNumberedListChar">
    <w:name w:val="Table Numbered List Char"/>
    <w:basedOn w:val="DefaultParagraphFont"/>
    <w:link w:val="TableNumberedList"/>
    <w:rsid w:val="00A21CCB"/>
    <w:rPr>
      <w:rFonts w:ascii="Arial" w:eastAsia="Times New Roman" w:hAnsi="Arial" w:cs="Arial"/>
      <w:b/>
      <w:sz w:val="20"/>
    </w:rPr>
  </w:style>
  <w:style w:type="numbering" w:customStyle="1" w:styleId="Bullets1">
    <w:name w:val="Bullets1"/>
    <w:rsid w:val="00A21CCB"/>
  </w:style>
  <w:style w:type="paragraph" w:customStyle="1" w:styleId="Default">
    <w:name w:val="Default"/>
    <w:rsid w:val="002238E4"/>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
    <w:uiPriority w:val="34"/>
    <w:rsid w:val="0053402B"/>
    <w:rPr>
      <w:rFonts w:ascii="Arial" w:eastAsia="MS Mincho" w:hAnsi="Arial" w:cs="Arial"/>
    </w:rPr>
  </w:style>
  <w:style w:type="paragraph" w:customStyle="1" w:styleId="bullet3">
    <w:name w:val="bullet 3"/>
    <w:basedOn w:val="Normal"/>
    <w:rsid w:val="00A2360B"/>
    <w:pPr>
      <w:tabs>
        <w:tab w:val="num" w:pos="1440"/>
      </w:tabs>
      <w:ind w:left="1440" w:hanging="360"/>
    </w:pPr>
    <w:rPr>
      <w:rFonts w:eastAsia="Times New Roman"/>
    </w:rPr>
  </w:style>
  <w:style w:type="paragraph" w:customStyle="1" w:styleId="bulletindent1">
    <w:name w:val="bullet indent 1"/>
    <w:basedOn w:val="Normal"/>
    <w:rsid w:val="00A2360B"/>
    <w:pPr>
      <w:ind w:left="720"/>
    </w:pPr>
    <w:rPr>
      <w:rFonts w:eastAsia="Times New Roman"/>
    </w:rPr>
  </w:style>
  <w:style w:type="paragraph" w:customStyle="1" w:styleId="bullet4">
    <w:name w:val="bullet 4"/>
    <w:basedOn w:val="Normal"/>
    <w:rsid w:val="00A2360B"/>
    <w:pPr>
      <w:tabs>
        <w:tab w:val="num" w:pos="1800"/>
      </w:tabs>
      <w:ind w:left="1800" w:hanging="360"/>
    </w:pPr>
    <w:rPr>
      <w:rFonts w:eastAsia="Times New Roman"/>
    </w:rPr>
  </w:style>
  <w:style w:type="paragraph" w:customStyle="1" w:styleId="bulletindent2">
    <w:name w:val="bullet indent 2"/>
    <w:basedOn w:val="bullet2"/>
    <w:rsid w:val="00A2360B"/>
    <w:pPr>
      <w:ind w:left="1080"/>
    </w:pPr>
  </w:style>
  <w:style w:type="paragraph" w:customStyle="1" w:styleId="bulletindent3">
    <w:name w:val="bullet indent 3"/>
    <w:basedOn w:val="bullet3"/>
    <w:rsid w:val="00A2360B"/>
    <w:pPr>
      <w:tabs>
        <w:tab w:val="clear" w:pos="1440"/>
      </w:tabs>
      <w:ind w:firstLine="0"/>
    </w:pPr>
  </w:style>
  <w:style w:type="paragraph" w:customStyle="1" w:styleId="bulletindent4">
    <w:name w:val="bullet indent 4"/>
    <w:basedOn w:val="bullet4"/>
    <w:rsid w:val="00A2360B"/>
    <w:pPr>
      <w:tabs>
        <w:tab w:val="clear" w:pos="1800"/>
      </w:tabs>
      <w:ind w:firstLine="0"/>
    </w:pPr>
  </w:style>
  <w:style w:type="paragraph" w:customStyle="1" w:styleId="bullet5">
    <w:name w:val="bullet 5"/>
    <w:basedOn w:val="Normal"/>
    <w:rsid w:val="00A2360B"/>
    <w:pPr>
      <w:tabs>
        <w:tab w:val="num" w:pos="720"/>
      </w:tabs>
      <w:ind w:left="720" w:hanging="360"/>
    </w:pPr>
    <w:rPr>
      <w:rFonts w:eastAsia="Times New Roman"/>
    </w:rPr>
  </w:style>
  <w:style w:type="table" w:styleId="MediumShading1-Accent1">
    <w:name w:val="Medium Shading 1 Accent 1"/>
    <w:basedOn w:val="TableNormal"/>
    <w:uiPriority w:val="63"/>
    <w:rsid w:val="0077310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Revision">
    <w:name w:val="Revision"/>
    <w:hidden/>
    <w:uiPriority w:val="99"/>
    <w:semiHidden/>
    <w:rsid w:val="006417EB"/>
    <w:rPr>
      <w:rFonts w:ascii="Arial" w:eastAsia="MS Mincho" w:hAnsi="Arial" w:cs="Arial"/>
    </w:rPr>
  </w:style>
  <w:style w:type="character" w:styleId="Mention">
    <w:name w:val="Mention"/>
    <w:basedOn w:val="DefaultParagraphFont"/>
    <w:uiPriority w:val="99"/>
    <w:unhideWhenUsed/>
    <w:rsid w:val="005501C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053937">
      <w:bodyDiv w:val="1"/>
      <w:marLeft w:val="0"/>
      <w:marRight w:val="0"/>
      <w:marTop w:val="0"/>
      <w:marBottom w:val="0"/>
      <w:divBdr>
        <w:top w:val="none" w:sz="0" w:space="0" w:color="auto"/>
        <w:left w:val="none" w:sz="0" w:space="0" w:color="auto"/>
        <w:bottom w:val="none" w:sz="0" w:space="0" w:color="auto"/>
        <w:right w:val="none" w:sz="0" w:space="0" w:color="auto"/>
      </w:divBdr>
    </w:div>
    <w:div w:id="274677852">
      <w:bodyDiv w:val="1"/>
      <w:marLeft w:val="0"/>
      <w:marRight w:val="0"/>
      <w:marTop w:val="0"/>
      <w:marBottom w:val="0"/>
      <w:divBdr>
        <w:top w:val="none" w:sz="0" w:space="0" w:color="auto"/>
        <w:left w:val="none" w:sz="0" w:space="0" w:color="auto"/>
        <w:bottom w:val="none" w:sz="0" w:space="0" w:color="auto"/>
        <w:right w:val="none" w:sz="0" w:space="0" w:color="auto"/>
      </w:divBdr>
    </w:div>
    <w:div w:id="350572924">
      <w:bodyDiv w:val="1"/>
      <w:marLeft w:val="0"/>
      <w:marRight w:val="0"/>
      <w:marTop w:val="0"/>
      <w:marBottom w:val="0"/>
      <w:divBdr>
        <w:top w:val="none" w:sz="0" w:space="0" w:color="auto"/>
        <w:left w:val="none" w:sz="0" w:space="0" w:color="auto"/>
        <w:bottom w:val="none" w:sz="0" w:space="0" w:color="auto"/>
        <w:right w:val="none" w:sz="0" w:space="0" w:color="auto"/>
      </w:divBdr>
    </w:div>
    <w:div w:id="468209407">
      <w:bodyDiv w:val="1"/>
      <w:marLeft w:val="0"/>
      <w:marRight w:val="0"/>
      <w:marTop w:val="0"/>
      <w:marBottom w:val="0"/>
      <w:divBdr>
        <w:top w:val="none" w:sz="0" w:space="0" w:color="auto"/>
        <w:left w:val="none" w:sz="0" w:space="0" w:color="auto"/>
        <w:bottom w:val="none" w:sz="0" w:space="0" w:color="auto"/>
        <w:right w:val="none" w:sz="0" w:space="0" w:color="auto"/>
      </w:divBdr>
    </w:div>
    <w:div w:id="662271727">
      <w:bodyDiv w:val="1"/>
      <w:marLeft w:val="0"/>
      <w:marRight w:val="0"/>
      <w:marTop w:val="0"/>
      <w:marBottom w:val="0"/>
      <w:divBdr>
        <w:top w:val="none" w:sz="0" w:space="0" w:color="auto"/>
        <w:left w:val="none" w:sz="0" w:space="0" w:color="auto"/>
        <w:bottom w:val="none" w:sz="0" w:space="0" w:color="auto"/>
        <w:right w:val="none" w:sz="0" w:space="0" w:color="auto"/>
      </w:divBdr>
    </w:div>
    <w:div w:id="687873751">
      <w:bodyDiv w:val="1"/>
      <w:marLeft w:val="0"/>
      <w:marRight w:val="0"/>
      <w:marTop w:val="0"/>
      <w:marBottom w:val="0"/>
      <w:divBdr>
        <w:top w:val="none" w:sz="0" w:space="0" w:color="auto"/>
        <w:left w:val="none" w:sz="0" w:space="0" w:color="auto"/>
        <w:bottom w:val="none" w:sz="0" w:space="0" w:color="auto"/>
        <w:right w:val="none" w:sz="0" w:space="0" w:color="auto"/>
      </w:divBdr>
    </w:div>
    <w:div w:id="708989804">
      <w:bodyDiv w:val="1"/>
      <w:marLeft w:val="0"/>
      <w:marRight w:val="0"/>
      <w:marTop w:val="0"/>
      <w:marBottom w:val="0"/>
      <w:divBdr>
        <w:top w:val="none" w:sz="0" w:space="0" w:color="auto"/>
        <w:left w:val="none" w:sz="0" w:space="0" w:color="auto"/>
        <w:bottom w:val="none" w:sz="0" w:space="0" w:color="auto"/>
        <w:right w:val="none" w:sz="0" w:space="0" w:color="auto"/>
      </w:divBdr>
    </w:div>
    <w:div w:id="743601373">
      <w:bodyDiv w:val="1"/>
      <w:marLeft w:val="0"/>
      <w:marRight w:val="0"/>
      <w:marTop w:val="0"/>
      <w:marBottom w:val="0"/>
      <w:divBdr>
        <w:top w:val="none" w:sz="0" w:space="0" w:color="auto"/>
        <w:left w:val="none" w:sz="0" w:space="0" w:color="auto"/>
        <w:bottom w:val="none" w:sz="0" w:space="0" w:color="auto"/>
        <w:right w:val="none" w:sz="0" w:space="0" w:color="auto"/>
      </w:divBdr>
    </w:div>
    <w:div w:id="914896377">
      <w:bodyDiv w:val="1"/>
      <w:marLeft w:val="0"/>
      <w:marRight w:val="0"/>
      <w:marTop w:val="0"/>
      <w:marBottom w:val="0"/>
      <w:divBdr>
        <w:top w:val="none" w:sz="0" w:space="0" w:color="auto"/>
        <w:left w:val="none" w:sz="0" w:space="0" w:color="auto"/>
        <w:bottom w:val="none" w:sz="0" w:space="0" w:color="auto"/>
        <w:right w:val="none" w:sz="0" w:space="0" w:color="auto"/>
      </w:divBdr>
    </w:div>
    <w:div w:id="1058626199">
      <w:bodyDiv w:val="1"/>
      <w:marLeft w:val="0"/>
      <w:marRight w:val="0"/>
      <w:marTop w:val="0"/>
      <w:marBottom w:val="0"/>
      <w:divBdr>
        <w:top w:val="none" w:sz="0" w:space="0" w:color="auto"/>
        <w:left w:val="none" w:sz="0" w:space="0" w:color="auto"/>
        <w:bottom w:val="none" w:sz="0" w:space="0" w:color="auto"/>
        <w:right w:val="none" w:sz="0" w:space="0" w:color="auto"/>
      </w:divBdr>
    </w:div>
    <w:div w:id="1330719664">
      <w:bodyDiv w:val="1"/>
      <w:marLeft w:val="0"/>
      <w:marRight w:val="0"/>
      <w:marTop w:val="0"/>
      <w:marBottom w:val="0"/>
      <w:divBdr>
        <w:top w:val="none" w:sz="0" w:space="0" w:color="auto"/>
        <w:left w:val="none" w:sz="0" w:space="0" w:color="auto"/>
        <w:bottom w:val="none" w:sz="0" w:space="0" w:color="auto"/>
        <w:right w:val="none" w:sz="0" w:space="0" w:color="auto"/>
      </w:divBdr>
    </w:div>
    <w:div w:id="1546983181">
      <w:bodyDiv w:val="1"/>
      <w:marLeft w:val="0"/>
      <w:marRight w:val="0"/>
      <w:marTop w:val="0"/>
      <w:marBottom w:val="0"/>
      <w:divBdr>
        <w:top w:val="none" w:sz="0" w:space="0" w:color="auto"/>
        <w:left w:val="none" w:sz="0" w:space="0" w:color="auto"/>
        <w:bottom w:val="none" w:sz="0" w:space="0" w:color="auto"/>
        <w:right w:val="none" w:sz="0" w:space="0" w:color="auto"/>
      </w:divBdr>
    </w:div>
    <w:div w:id="1717118286">
      <w:bodyDiv w:val="1"/>
      <w:marLeft w:val="0"/>
      <w:marRight w:val="0"/>
      <w:marTop w:val="0"/>
      <w:marBottom w:val="0"/>
      <w:divBdr>
        <w:top w:val="none" w:sz="0" w:space="0" w:color="auto"/>
        <w:left w:val="none" w:sz="0" w:space="0" w:color="auto"/>
        <w:bottom w:val="none" w:sz="0" w:space="0" w:color="auto"/>
        <w:right w:val="none" w:sz="0" w:space="0" w:color="auto"/>
      </w:divBdr>
    </w:div>
    <w:div w:id="198110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Notes xmlns="9fcbdc64-fb5e-454b-b540-ed5cf3fd43e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5F0BEC-2C84-4B36-BEFE-965865985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97A156-8EBE-4C4C-B02B-9079CFC760C9}">
  <ds:schemaRefs>
    <ds:schemaRef ds:uri="http://schemas.openxmlformats.org/officeDocument/2006/bibliography"/>
  </ds:schemaRefs>
</ds:datastoreItem>
</file>

<file path=customXml/itemProps3.xml><?xml version="1.0" encoding="utf-8"?>
<ds:datastoreItem xmlns:ds="http://schemas.openxmlformats.org/officeDocument/2006/customXml" ds:itemID="{FDA2702F-446B-4205-96C7-7A152608E8A5}">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4.xml><?xml version="1.0" encoding="utf-8"?>
<ds:datastoreItem xmlns:ds="http://schemas.openxmlformats.org/officeDocument/2006/customXml" ds:itemID="{255D406F-6BA5-4E5A-8319-7AB30736BF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2016</Words>
  <Characters>11497</Characters>
  <Application>Microsoft Office Word</Application>
  <DocSecurity>0</DocSecurity>
  <Lines>95</Lines>
  <Paragraphs>26</Paragraphs>
  <ScaleCrop>false</ScaleCrop>
  <Manager/>
  <Company>California Health Benefit Exchange (Covered California)</Company>
  <LinksUpToDate>false</LinksUpToDate>
  <CharactersWithSpaces>13487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Template H - Functional Requirements Approach</dc:title>
  <dc:subject>Healthcare Evidence Initiative (HEI) 3.0</dc:subject>
  <dc:creator>Covered California</dc:creator>
  <cp:keywords>RFP 2025-06</cp:keywords>
  <dc:description/>
  <cp:lastModifiedBy>Chan, Julie (CoveredCA)</cp:lastModifiedBy>
  <cp:revision>2</cp:revision>
  <cp:lastPrinted>2025-09-17T16:00:00Z</cp:lastPrinted>
  <dcterms:created xsi:type="dcterms:W3CDTF">2026-01-29T00:51:00Z</dcterms:created>
  <dcterms:modified xsi:type="dcterms:W3CDTF">2026-01-29T00:51:00Z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ediaServiceImageTags">
    <vt:lpwstr/>
  </property>
  <property fmtid="{D5CDD505-2E9C-101B-9397-08002B2CF9AE}" pid="4" name="MSIP_Label_1b8fe692-65eb-452b-9080-c3b135e23679_Enabled">
    <vt:lpwstr>true</vt:lpwstr>
  </property>
  <property fmtid="{D5CDD505-2E9C-101B-9397-08002B2CF9AE}" pid="5" name="MSIP_Label_1b8fe692-65eb-452b-9080-c3b135e23679_SetDate">
    <vt:lpwstr>2025-08-26T17:26:45Z</vt:lpwstr>
  </property>
  <property fmtid="{D5CDD505-2E9C-101B-9397-08002B2CF9AE}" pid="6" name="MSIP_Label_1b8fe692-65eb-452b-9080-c3b135e23679_Method">
    <vt:lpwstr>Standard</vt:lpwstr>
  </property>
  <property fmtid="{D5CDD505-2E9C-101B-9397-08002B2CF9AE}" pid="7" name="MSIP_Label_1b8fe692-65eb-452b-9080-c3b135e23679_Name">
    <vt:lpwstr>defa4170-0d19-0005-0004-bc88714345d2</vt:lpwstr>
  </property>
  <property fmtid="{D5CDD505-2E9C-101B-9397-08002B2CF9AE}" pid="8" name="MSIP_Label_1b8fe692-65eb-452b-9080-c3b135e23679_SiteId">
    <vt:lpwstr>466d2f7d-b142-4b9c-8cdd-eba5537a0f27</vt:lpwstr>
  </property>
  <property fmtid="{D5CDD505-2E9C-101B-9397-08002B2CF9AE}" pid="9" name="MSIP_Label_1b8fe692-65eb-452b-9080-c3b135e23679_ActionId">
    <vt:lpwstr>3eba989b-1624-4ac2-ae99-94ff4e5d9516</vt:lpwstr>
  </property>
  <property fmtid="{D5CDD505-2E9C-101B-9397-08002B2CF9AE}" pid="10" name="MSIP_Label_1b8fe692-65eb-452b-9080-c3b135e23679_ContentBits">
    <vt:lpwstr>0</vt:lpwstr>
  </property>
  <property fmtid="{D5CDD505-2E9C-101B-9397-08002B2CF9AE}" pid="11" name="MSIP_Label_1b8fe692-65eb-452b-9080-c3b135e23679_Tag">
    <vt:lpwstr>10, 3, 0, 1</vt:lpwstr>
  </property>
</Properties>
</file>